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60A68" w14:textId="77777777" w:rsidR="002C10CC" w:rsidRPr="00FB763C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 w:rsidRPr="00FB763C">
        <w:rPr>
          <w:rFonts w:ascii="Century Gothic" w:hAnsi="Century Gothic"/>
          <w:b/>
          <w:bCs/>
          <w:sz w:val="24"/>
          <w:szCs w:val="24"/>
        </w:rPr>
        <w:t>Activité expérimentale</w:t>
      </w:r>
      <w:r w:rsidR="00F634A5">
        <w:rPr>
          <w:rFonts w:ascii="Century Gothic" w:hAnsi="Century Gothic"/>
          <w:b/>
          <w:bCs/>
          <w:sz w:val="24"/>
          <w:szCs w:val="24"/>
        </w:rPr>
        <w:t xml:space="preserve"> </w:t>
      </w:r>
    </w:p>
    <w:p w14:paraId="499A29D3" w14:textId="77777777" w:rsidR="002C10CC" w:rsidRPr="00FB763C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Identifier des espèces par chromatographie</w:t>
      </w:r>
    </w:p>
    <w:p w14:paraId="3A435FAA" w14:textId="77777777" w:rsidR="002C10CC" w:rsidRPr="00FB763C" w:rsidRDefault="002C10CC" w:rsidP="002C10CC">
      <w:pPr>
        <w:jc w:val="center"/>
        <w:rPr>
          <w:sz w:val="24"/>
          <w:szCs w:val="24"/>
        </w:rPr>
      </w:pPr>
    </w:p>
    <w:p w14:paraId="45B9D8B2" w14:textId="77777777" w:rsidR="002C10CC" w:rsidRDefault="002C10CC" w:rsidP="002C10CC">
      <w:r>
        <w:t>Les médicaments antalgiques permettent d’atténuer la douleur. Si leurs noms diffèrent, ils contiennent parfois le même principe actif, c’est-à-dire la même substance chimique à l’origine de cet effet thérapeutique.</w:t>
      </w:r>
    </w:p>
    <w:p w14:paraId="05BAF9A3" w14:textId="77777777" w:rsidR="002C10CC" w:rsidRPr="00BA6568" w:rsidRDefault="002C10CC" w:rsidP="002C10CC">
      <w:pPr>
        <w:rPr>
          <w:b/>
          <w:bCs/>
        </w:rPr>
      </w:pPr>
      <w:r w:rsidRPr="00BA6568">
        <w:rPr>
          <w:b/>
          <w:bCs/>
        </w:rPr>
        <w:t>Problème : Comment caractériser des espèces chimiques incolores ?</w:t>
      </w:r>
    </w:p>
    <w:p w14:paraId="710794F0" w14:textId="77777777" w:rsidR="002C10CC" w:rsidRDefault="002C10CC" w:rsidP="002C10CC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 xml:space="preserve">Document 1 : </w:t>
      </w:r>
      <w:r w:rsidR="007E3DC9">
        <w:rPr>
          <w:b/>
          <w:bCs/>
          <w:sz w:val="24"/>
          <w:szCs w:val="24"/>
          <w:u w:val="single"/>
        </w:rPr>
        <w:t>Etapes d’une chromatographie sur papier (CCM)</w:t>
      </w:r>
    </w:p>
    <w:p w14:paraId="4AE9BA44" w14:textId="77777777" w:rsidR="002C10CC" w:rsidRPr="007E3DC9" w:rsidRDefault="007E3DC9" w:rsidP="007E3DC9">
      <w:pPr>
        <w:rPr>
          <w:b/>
          <w:bCs/>
          <w:sz w:val="24"/>
          <w:szCs w:val="24"/>
          <w:u w:val="single"/>
        </w:rPr>
      </w:pPr>
      <w:r>
        <w:rPr>
          <w:noProof/>
          <w:lang w:eastAsia="fr-FR"/>
        </w:rPr>
        <w:drawing>
          <wp:inline distT="0" distB="0" distL="0" distR="0" wp14:anchorId="1E5281F0" wp14:editId="5E4F8D95">
            <wp:extent cx="6772275" cy="246239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387" t="39080" r="13577" b="25345"/>
                    <a:stretch/>
                  </pic:blipFill>
                  <pic:spPr bwMode="auto">
                    <a:xfrm>
                      <a:off x="0" y="0"/>
                      <a:ext cx="6794796" cy="2470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B9EF2" w14:textId="77777777" w:rsidR="002C10CC" w:rsidRPr="009D76BD" w:rsidRDefault="002C10CC" w:rsidP="002C10CC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 xml:space="preserve">Document 2 : </w:t>
      </w:r>
      <w:r w:rsidR="007E3DC9">
        <w:rPr>
          <w:b/>
          <w:bCs/>
          <w:sz w:val="24"/>
          <w:szCs w:val="24"/>
          <w:u w:val="single"/>
        </w:rPr>
        <w:t>Matériel disponible</w:t>
      </w:r>
    </w:p>
    <w:p w14:paraId="042D4E09" w14:textId="77777777" w:rsidR="002C10CC" w:rsidRDefault="007E3DC9" w:rsidP="007E3DC9">
      <w:pPr>
        <w:rPr>
          <w:sz w:val="24"/>
          <w:szCs w:val="24"/>
        </w:rPr>
      </w:pPr>
      <w:r>
        <w:rPr>
          <w:sz w:val="24"/>
          <w:szCs w:val="24"/>
        </w:rPr>
        <w:t xml:space="preserve">Cuve à élution, feuille ou plaque CCM, capillaire ou cure dents, colorants alimentaires (jaune, </w:t>
      </w:r>
      <w:proofErr w:type="gramStart"/>
      <w:r>
        <w:rPr>
          <w:sz w:val="24"/>
          <w:szCs w:val="24"/>
        </w:rPr>
        <w:t>vert ,bleu</w:t>
      </w:r>
      <w:proofErr w:type="gramEnd"/>
      <w:r>
        <w:rPr>
          <w:sz w:val="24"/>
          <w:szCs w:val="24"/>
        </w:rPr>
        <w:t>), béchers, eau salée</w:t>
      </w:r>
    </w:p>
    <w:p w14:paraId="59175183" w14:textId="77777777" w:rsidR="007E3DC9" w:rsidRPr="007E3DC9" w:rsidRDefault="002C10CC" w:rsidP="007E3DC9">
      <w:pPr>
        <w:rPr>
          <w:b/>
          <w:bCs/>
          <w:sz w:val="24"/>
          <w:szCs w:val="24"/>
          <w:u w:val="single"/>
        </w:rPr>
      </w:pPr>
      <w:r w:rsidRPr="009D76BD">
        <w:rPr>
          <w:b/>
          <w:bCs/>
          <w:sz w:val="24"/>
          <w:szCs w:val="24"/>
          <w:u w:val="single"/>
        </w:rPr>
        <w:t>Travail à réaliser</w:t>
      </w:r>
    </w:p>
    <w:p w14:paraId="6E9EE8CD" w14:textId="77777777" w:rsidR="007E3DC9" w:rsidRDefault="007E3DC9" w:rsidP="007E3DC9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t>Réaliser</w:t>
      </w:r>
    </w:p>
    <w:p w14:paraId="6155F4FC" w14:textId="77777777" w:rsidR="007E3DC9" w:rsidRPr="007E3DC9" w:rsidRDefault="007E3DC9" w:rsidP="007E3DC9">
      <w:pPr>
        <w:pStyle w:val="Paragraphedeliste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7E3DC9">
        <w:rPr>
          <w:rFonts w:asciiTheme="majorHAnsi" w:hAnsiTheme="majorHAnsi" w:cstheme="majorHAnsi"/>
          <w:sz w:val="24"/>
          <w:szCs w:val="24"/>
        </w:rPr>
        <w:t>Réaliser une chromatographie avec les colorants alimentaires</w:t>
      </w:r>
    </w:p>
    <w:p w14:paraId="39A452C5" w14:textId="77777777" w:rsidR="007E3DC9" w:rsidRPr="009D76BD" w:rsidRDefault="007E3DC9" w:rsidP="007E3DC9">
      <w:pPr>
        <w:rPr>
          <w:rFonts w:ascii="Harlow Solid Italic" w:hAnsi="Harlow Solid Italic"/>
          <w:sz w:val="24"/>
          <w:szCs w:val="24"/>
        </w:rPr>
      </w:pPr>
      <w:r>
        <w:rPr>
          <w:rFonts w:ascii="Harlow Solid Italic" w:hAnsi="Harlow Solid Italic"/>
          <w:sz w:val="24"/>
          <w:szCs w:val="24"/>
        </w:rPr>
        <w:t>S’approprier</w:t>
      </w:r>
    </w:p>
    <w:p w14:paraId="700826A1" w14:textId="77777777" w:rsidR="007E3DC9" w:rsidRPr="007E3DC9" w:rsidRDefault="007E3DC9" w:rsidP="007E3DC9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  <w:u w:val="single"/>
        </w:rPr>
      </w:pPr>
      <w:r w:rsidRPr="000E6F14">
        <w:rPr>
          <w:sz w:val="24"/>
          <w:szCs w:val="24"/>
        </w:rPr>
        <w:t>A la fin de la manipulation</w:t>
      </w:r>
      <w:r w:rsidR="000E6F14" w:rsidRPr="000E6F14">
        <w:rPr>
          <w:sz w:val="24"/>
          <w:szCs w:val="24"/>
        </w:rPr>
        <w:t>, relier d’un trait les espèces chimiques qui migrent au même niveau et</w:t>
      </w:r>
      <w:r w:rsidR="000E6F14">
        <w:rPr>
          <w:sz w:val="24"/>
          <w:szCs w:val="24"/>
        </w:rPr>
        <w:t xml:space="preserve"> conclure sur la composition du colorant vert.</w:t>
      </w:r>
      <w:r w:rsidR="00575FE8">
        <w:rPr>
          <w:sz w:val="24"/>
          <w:szCs w:val="24"/>
        </w:rPr>
        <w:t xml:space="preserve"> Faire un schéma légendé</w:t>
      </w:r>
    </w:p>
    <w:p w14:paraId="03BEF13E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4F3989A6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6D6292FF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79AE3DD7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2C874F07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5DEF8500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48CE3973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2A7ED28F" w14:textId="77777777" w:rsidR="000E6F14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5E60935C" w14:textId="77777777" w:rsidR="002C10CC" w:rsidRDefault="002C10CC" w:rsidP="002C10CC">
      <w:pPr>
        <w:rPr>
          <w:rFonts w:ascii="Harlow Solid Italic" w:hAnsi="Harlow Solid Italic"/>
          <w:sz w:val="24"/>
          <w:szCs w:val="24"/>
        </w:rPr>
      </w:pPr>
      <w:r w:rsidRPr="009D76BD">
        <w:rPr>
          <w:rFonts w:ascii="Harlow Solid Italic" w:hAnsi="Harlow Solid Italic"/>
          <w:sz w:val="24"/>
          <w:szCs w:val="24"/>
        </w:rPr>
        <w:lastRenderedPageBreak/>
        <w:t>Analyser-raisonner</w:t>
      </w:r>
    </w:p>
    <w:p w14:paraId="3A022157" w14:textId="77777777" w:rsidR="000E6F14" w:rsidRDefault="000E6F14" w:rsidP="000E6F14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2CF76C37" wp14:editId="2AFF40B7">
            <wp:extent cx="5110451" cy="37433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2821" t="23442" r="22176" b="17955"/>
                    <a:stretch/>
                  </pic:blipFill>
                  <pic:spPr bwMode="auto">
                    <a:xfrm>
                      <a:off x="0" y="0"/>
                      <a:ext cx="5125625" cy="375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5D62D" w14:textId="77777777" w:rsidR="00575FE8" w:rsidRDefault="00575FE8" w:rsidP="00575FE8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Quels sont les corps purs et les mélanges ?</w:t>
      </w:r>
    </w:p>
    <w:p w14:paraId="06B678CF" w14:textId="77777777" w:rsidR="000A1A92" w:rsidRDefault="000A1A92" w:rsidP="000A1A92">
      <w:pPr>
        <w:rPr>
          <w:rFonts w:asciiTheme="majorHAnsi" w:hAnsiTheme="majorHAnsi" w:cstheme="majorHAnsi"/>
          <w:sz w:val="24"/>
          <w:szCs w:val="24"/>
        </w:rPr>
      </w:pPr>
    </w:p>
    <w:p w14:paraId="21454570" w14:textId="77777777" w:rsidR="000A1A92" w:rsidRPr="000A1A92" w:rsidRDefault="000A1A92" w:rsidP="000A1A92">
      <w:pPr>
        <w:rPr>
          <w:rFonts w:asciiTheme="majorHAnsi" w:hAnsiTheme="majorHAnsi" w:cstheme="majorHAnsi"/>
          <w:sz w:val="24"/>
          <w:szCs w:val="24"/>
        </w:rPr>
      </w:pPr>
    </w:p>
    <w:p w14:paraId="7985A1EA" w14:textId="77777777" w:rsidR="00575FE8" w:rsidRPr="00575FE8" w:rsidRDefault="00575FE8" w:rsidP="00575FE8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Conclure quant à la composition du médicament E.</w:t>
      </w:r>
    </w:p>
    <w:p w14:paraId="16A1921C" w14:textId="77777777" w:rsidR="000E6F14" w:rsidRPr="009D76BD" w:rsidRDefault="000E6F14" w:rsidP="002C10CC">
      <w:pPr>
        <w:rPr>
          <w:rFonts w:ascii="Harlow Solid Italic" w:hAnsi="Harlow Solid Italic"/>
          <w:sz w:val="24"/>
          <w:szCs w:val="24"/>
        </w:rPr>
      </w:pPr>
    </w:p>
    <w:p w14:paraId="4F6EF8A3" w14:textId="77777777" w:rsidR="002C10CC" w:rsidRPr="009B61B4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4"/>
          <w:szCs w:val="24"/>
        </w:rPr>
      </w:pPr>
      <w:r w:rsidRPr="009B61B4">
        <w:rPr>
          <w:b/>
          <w:bCs/>
          <w:sz w:val="24"/>
          <w:szCs w:val="24"/>
        </w:rPr>
        <w:t>Bilan :</w:t>
      </w:r>
    </w:p>
    <w:p w14:paraId="6F457574" w14:textId="77777777" w:rsidR="002C10CC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Préciser l’intérêt d’une chromatographie pour révéler un mélange</w:t>
      </w:r>
    </w:p>
    <w:p w14:paraId="56B7E717" w14:textId="77777777" w:rsidR="002C10CC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6829323F" w14:textId="77777777" w:rsidR="00575FE8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0F799360" w14:textId="77777777" w:rsidR="00575FE8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46178059" w14:textId="77777777" w:rsidR="00575FE8" w:rsidRDefault="00575FE8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0EA3B233" w14:textId="77777777" w:rsidR="002C10CC" w:rsidRPr="009D76BD" w:rsidRDefault="002C10CC" w:rsidP="002C1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14:paraId="38F7F62A" w14:textId="77777777" w:rsidR="002C10CC" w:rsidRDefault="002C10CC" w:rsidP="002C10CC">
      <w:pPr>
        <w:rPr>
          <w:b/>
          <w:bCs/>
          <w:sz w:val="24"/>
          <w:szCs w:val="24"/>
          <w:u w:val="single"/>
        </w:rPr>
      </w:pPr>
    </w:p>
    <w:p w14:paraId="1BAB8679" w14:textId="77777777" w:rsidR="005F2FF9" w:rsidRDefault="005F2FF9"/>
    <w:sectPr w:rsidR="005F2FF9" w:rsidSect="00141DD0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A2146" w14:textId="77777777" w:rsidR="008D107A" w:rsidRDefault="00F634A5">
      <w:pPr>
        <w:spacing w:after="0" w:line="240" w:lineRule="auto"/>
      </w:pPr>
      <w:r>
        <w:separator/>
      </w:r>
    </w:p>
  </w:endnote>
  <w:endnote w:type="continuationSeparator" w:id="0">
    <w:p w14:paraId="72257C1C" w14:textId="77777777" w:rsidR="008D107A" w:rsidRDefault="00F63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271F1" w14:textId="77777777" w:rsidR="008D107A" w:rsidRDefault="00F634A5">
      <w:pPr>
        <w:spacing w:after="0" w:line="240" w:lineRule="auto"/>
      </w:pPr>
      <w:r>
        <w:separator/>
      </w:r>
    </w:p>
  </w:footnote>
  <w:footnote w:type="continuationSeparator" w:id="0">
    <w:p w14:paraId="4BB80AFF" w14:textId="77777777" w:rsidR="008D107A" w:rsidRDefault="00F63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9543" w14:textId="77777777" w:rsidR="001D3C73" w:rsidRPr="003A3BB9" w:rsidRDefault="000A1A92">
    <w:pPr>
      <w:pStyle w:val="En-tte"/>
      <w:rPr>
        <w:rFonts w:ascii="Century Gothic" w:hAnsi="Century Gothic"/>
      </w:rPr>
    </w:pPr>
    <w:bookmarkStart w:id="0" w:name="_Hlk15110707"/>
    <w:bookmarkStart w:id="1" w:name="_Hlk15110708"/>
    <w:r w:rsidRPr="007B13D3">
      <w:rPr>
        <w:rFonts w:ascii="Century Gothic" w:hAnsi="Century Gothic"/>
      </w:rPr>
      <w:t>Partie Constitution et transformations de la matière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06E54"/>
    <w:multiLevelType w:val="hybridMultilevel"/>
    <w:tmpl w:val="B43864F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05021"/>
    <w:multiLevelType w:val="hybridMultilevel"/>
    <w:tmpl w:val="2594030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C7519"/>
    <w:multiLevelType w:val="hybridMultilevel"/>
    <w:tmpl w:val="B83EC48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5711394">
    <w:abstractNumId w:val="2"/>
  </w:num>
  <w:num w:numId="2" w16cid:durableId="2114978091">
    <w:abstractNumId w:val="1"/>
  </w:num>
  <w:num w:numId="3" w16cid:durableId="2127188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0CC"/>
    <w:rsid w:val="000A1A92"/>
    <w:rsid w:val="000E6F14"/>
    <w:rsid w:val="001D3C73"/>
    <w:rsid w:val="002C10CC"/>
    <w:rsid w:val="00575FE8"/>
    <w:rsid w:val="005F2FF9"/>
    <w:rsid w:val="007E3DC9"/>
    <w:rsid w:val="008D107A"/>
    <w:rsid w:val="00F6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63485"/>
  <w15:chartTrackingRefBased/>
  <w15:docId w15:val="{52A53E08-B358-4191-86D1-8E3D306C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0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1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C10C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C1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10CC"/>
  </w:style>
  <w:style w:type="paragraph" w:styleId="Textedebulles">
    <w:name w:val="Balloon Text"/>
    <w:basedOn w:val="Normal"/>
    <w:link w:val="TextedebullesCar"/>
    <w:uiPriority w:val="99"/>
    <w:semiHidden/>
    <w:unhideWhenUsed/>
    <w:rsid w:val="00F63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34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SZOLLOSI Marc</cp:lastModifiedBy>
  <cp:revision>2</cp:revision>
  <cp:lastPrinted>2020-09-08T08:31:00Z</cp:lastPrinted>
  <dcterms:created xsi:type="dcterms:W3CDTF">2023-09-20T15:41:00Z</dcterms:created>
  <dcterms:modified xsi:type="dcterms:W3CDTF">2023-09-20T15:41:00Z</dcterms:modified>
</cp:coreProperties>
</file>