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9A2231" w14:textId="79DB441E" w:rsidR="007F6D13" w:rsidRDefault="00140FD9" w:rsidP="00140FD9">
      <w:pPr>
        <w:pBdr>
          <w:top w:val="single" w:sz="12" w:space="1" w:color="auto" w:shadow="1"/>
          <w:left w:val="single" w:sz="12" w:space="4" w:color="auto" w:shadow="1"/>
          <w:bottom w:val="single" w:sz="12" w:space="1" w:color="auto" w:shadow="1"/>
          <w:right w:val="single" w:sz="12" w:space="4" w:color="auto" w:shadow="1"/>
        </w:pBdr>
        <w:shd w:val="clear" w:color="auto" w:fill="FFFF00"/>
        <w:ind w:left="-142" w:right="-567"/>
        <w:rPr>
          <w:rFonts w:ascii="OpenDyslexic" w:hAnsi="OpenDyslexic"/>
          <w:b/>
          <w:bCs/>
          <w:sz w:val="40"/>
          <w:szCs w:val="40"/>
        </w:rPr>
      </w:pPr>
      <w:r>
        <w:rPr>
          <w:rFonts w:ascii="OpenDyslexic" w:hAnsi="OpenDyslexic"/>
          <w:b/>
          <w:bCs/>
          <w:sz w:val="40"/>
          <w:szCs w:val="40"/>
        </w:rPr>
        <w:t>Chapitre 2</w:t>
      </w:r>
      <w:r>
        <w:rPr>
          <w:rFonts w:ascii="OpenDyslexic" w:hAnsi="OpenDyslexic"/>
          <w:b/>
          <w:bCs/>
          <w:sz w:val="40"/>
          <w:szCs w:val="40"/>
        </w:rPr>
        <w:tab/>
      </w:r>
      <w:r>
        <w:rPr>
          <w:rFonts w:ascii="OpenDyslexic" w:hAnsi="OpenDyslexic"/>
          <w:b/>
          <w:bCs/>
          <w:sz w:val="40"/>
          <w:szCs w:val="40"/>
        </w:rPr>
        <w:tab/>
      </w:r>
      <w:r>
        <w:rPr>
          <w:rFonts w:ascii="OpenDyslexic" w:hAnsi="OpenDyslexic"/>
          <w:b/>
          <w:bCs/>
          <w:sz w:val="40"/>
          <w:szCs w:val="40"/>
        </w:rPr>
        <w:tab/>
      </w:r>
      <w:r>
        <w:rPr>
          <w:rFonts w:ascii="OpenDyslexic" w:hAnsi="OpenDyslexic"/>
          <w:b/>
          <w:bCs/>
          <w:sz w:val="40"/>
          <w:szCs w:val="40"/>
        </w:rPr>
        <w:tab/>
        <w:t>TP 1</w:t>
      </w:r>
    </w:p>
    <w:p w14:paraId="6BD11BF2" w14:textId="1C04C40F" w:rsidR="00140FD9" w:rsidRPr="007A2B60" w:rsidRDefault="00140FD9" w:rsidP="00140FD9">
      <w:pPr>
        <w:pBdr>
          <w:top w:val="single" w:sz="12" w:space="1" w:color="auto" w:shadow="1"/>
          <w:left w:val="single" w:sz="12" w:space="4" w:color="auto" w:shadow="1"/>
          <w:bottom w:val="single" w:sz="12" w:space="1" w:color="auto" w:shadow="1"/>
          <w:right w:val="single" w:sz="12" w:space="4" w:color="auto" w:shadow="1"/>
        </w:pBdr>
        <w:shd w:val="clear" w:color="auto" w:fill="FFFF00"/>
        <w:ind w:left="-142" w:right="-567"/>
        <w:jc w:val="center"/>
        <w:rPr>
          <w:rFonts w:ascii="OpenDyslexic" w:hAnsi="OpenDyslexic"/>
          <w:b/>
          <w:bCs/>
          <w:sz w:val="40"/>
          <w:szCs w:val="40"/>
        </w:rPr>
      </w:pPr>
      <w:r>
        <w:rPr>
          <w:rFonts w:ascii="OpenDyslexic" w:hAnsi="OpenDyslexic"/>
          <w:b/>
          <w:bCs/>
          <w:sz w:val="40"/>
          <w:szCs w:val="40"/>
        </w:rPr>
        <w:t>Dissolution et dilution</w:t>
      </w:r>
    </w:p>
    <w:p w14:paraId="2E5C035A" w14:textId="1EA3CC39" w:rsidR="00080FA8" w:rsidRDefault="001174EC" w:rsidP="00140FD9">
      <w:pPr>
        <w:ind w:left="-142" w:right="-567"/>
        <w:rPr>
          <w:rFonts w:ascii="OpenDyslexic" w:hAnsi="OpenDyslexic"/>
        </w:rPr>
      </w:pPr>
      <w:r>
        <w:rPr>
          <w:noProof/>
        </w:rPr>
        <w:drawing>
          <wp:anchor distT="0" distB="0" distL="114300" distR="114300" simplePos="0" relativeHeight="251658240" behindDoc="0" locked="0" layoutInCell="1" allowOverlap="1" wp14:anchorId="5035B5A0" wp14:editId="357B9E6A">
            <wp:simplePos x="0" y="0"/>
            <wp:positionH relativeFrom="column">
              <wp:posOffset>3435985</wp:posOffset>
            </wp:positionH>
            <wp:positionV relativeFrom="paragraph">
              <wp:posOffset>51435</wp:posOffset>
            </wp:positionV>
            <wp:extent cx="2621280" cy="1744980"/>
            <wp:effectExtent l="0" t="0" r="7620" b="7620"/>
            <wp:wrapSquare wrapText="bothSides"/>
            <wp:docPr id="1" name="Image 1" descr="Comment ouvrir et inspecter une ruch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omment ouvrir et inspecter une ruche ?"/>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21280" cy="1744980"/>
                    </a:xfrm>
                    <a:prstGeom prst="rect">
                      <a:avLst/>
                    </a:prstGeom>
                    <a:noFill/>
                    <a:ln>
                      <a:noFill/>
                    </a:ln>
                  </pic:spPr>
                </pic:pic>
              </a:graphicData>
            </a:graphic>
          </wp:anchor>
        </w:drawing>
      </w:r>
      <w:r w:rsidR="00140FD9">
        <w:rPr>
          <w:rFonts w:ascii="OpenDyslexic" w:hAnsi="OpenDyslexic"/>
        </w:rPr>
        <w:t>Tom est fils d’apiculteur. Après la récolte du miel en été, il faut nourrir les abeilles pour l’hiver, le miel récolté étant censé être leur réserve de nourriture. Pour cela, on leur donne du sirop, c’est-à-dire, de l’eau sucrée, afin de remplacer le miel qu’on leur a pris. Tom voudrait aider son père</w:t>
      </w:r>
      <w:r>
        <w:rPr>
          <w:rFonts w:ascii="OpenDyslexic" w:hAnsi="OpenDyslexic"/>
        </w:rPr>
        <w:t xml:space="preserve"> pour cette tâche</w:t>
      </w:r>
      <w:r w:rsidR="00140FD9">
        <w:rPr>
          <w:rFonts w:ascii="OpenDyslexic" w:hAnsi="OpenDyslexic"/>
        </w:rPr>
        <w:t xml:space="preserve"> et bien qu’il lui soit interdit de s’approcher des ruches, il peut toujours préparer le sirop dans la remise.</w:t>
      </w:r>
    </w:p>
    <w:p w14:paraId="33D967E4" w14:textId="6A3C8803" w:rsidR="00140FD9" w:rsidRDefault="00140FD9" w:rsidP="00140FD9">
      <w:pPr>
        <w:ind w:left="-142" w:right="-567"/>
        <w:rPr>
          <w:rFonts w:ascii="OpenDyslexic" w:hAnsi="OpenDyslexic"/>
        </w:rPr>
      </w:pPr>
      <w:r>
        <w:rPr>
          <w:rFonts w:ascii="OpenDyslexic" w:hAnsi="OpenDyslexic"/>
        </w:rPr>
        <w:t xml:space="preserve">Il doit faire </w:t>
      </w:r>
      <w:r w:rsidR="001174EC">
        <w:rPr>
          <w:rFonts w:ascii="OpenDyslexic" w:hAnsi="OpenDyslexic"/>
        </w:rPr>
        <w:t xml:space="preserve">cependant </w:t>
      </w:r>
      <w:r>
        <w:rPr>
          <w:rFonts w:ascii="OpenDyslexic" w:hAnsi="OpenDyslexic"/>
        </w:rPr>
        <w:t>bien attention à plusieurs détails :</w:t>
      </w:r>
    </w:p>
    <w:p w14:paraId="2FDE91A2" w14:textId="0E4929CC" w:rsidR="00140FD9" w:rsidRDefault="00140FD9" w:rsidP="00140FD9">
      <w:pPr>
        <w:ind w:left="-142" w:right="-567"/>
        <w:rPr>
          <w:rFonts w:ascii="OpenDyslexic" w:hAnsi="OpenDyslexic"/>
        </w:rPr>
      </w:pPr>
      <w:r>
        <w:rPr>
          <w:rFonts w:ascii="OpenDyslexic" w:hAnsi="OpenDyslexic"/>
        </w:rPr>
        <w:t xml:space="preserve">- L’eau doit être </w:t>
      </w:r>
      <w:r w:rsidRPr="008539B9">
        <w:rPr>
          <w:rFonts w:ascii="OpenDyslexic" w:hAnsi="OpenDyslexic"/>
          <w:highlight w:val="yellow"/>
          <w:u w:val="single"/>
        </w:rPr>
        <w:t>suffisamment sucrée</w:t>
      </w:r>
      <w:r>
        <w:rPr>
          <w:rFonts w:ascii="OpenDyslexic" w:hAnsi="OpenDyslexic"/>
        </w:rPr>
        <w:t xml:space="preserve"> (sinon les abeilles ne seront pas assez nourries).</w:t>
      </w:r>
    </w:p>
    <w:p w14:paraId="64204CD6" w14:textId="3A2BB412" w:rsidR="00140FD9" w:rsidRDefault="00140FD9" w:rsidP="00140FD9">
      <w:pPr>
        <w:ind w:left="-142" w:right="-567"/>
        <w:rPr>
          <w:rFonts w:ascii="OpenDyslexic" w:hAnsi="OpenDyslexic"/>
        </w:rPr>
      </w:pPr>
      <w:r>
        <w:rPr>
          <w:rFonts w:ascii="OpenDyslexic" w:hAnsi="OpenDyslexic"/>
        </w:rPr>
        <w:t xml:space="preserve">- L’eau ne doit </w:t>
      </w:r>
      <w:r w:rsidRPr="008539B9">
        <w:rPr>
          <w:rFonts w:ascii="OpenDyslexic" w:hAnsi="OpenDyslexic"/>
          <w:highlight w:val="yellow"/>
          <w:u w:val="single"/>
        </w:rPr>
        <w:t>pas être trop sucrée</w:t>
      </w:r>
      <w:r>
        <w:rPr>
          <w:rFonts w:ascii="OpenDyslexic" w:hAnsi="OpenDyslexic"/>
        </w:rPr>
        <w:t xml:space="preserve"> (sinon elle sera pâteuse et les abeilles ne pourront pas la boire).</w:t>
      </w:r>
    </w:p>
    <w:p w14:paraId="743AEF28" w14:textId="2F3ABC20" w:rsidR="00140FD9" w:rsidRDefault="00140FD9" w:rsidP="00140FD9">
      <w:pPr>
        <w:ind w:left="-142" w:right="-567"/>
        <w:rPr>
          <w:rFonts w:ascii="OpenDyslexic" w:hAnsi="OpenDyslexic"/>
        </w:rPr>
      </w:pPr>
      <w:r>
        <w:rPr>
          <w:rFonts w:ascii="OpenDyslexic" w:hAnsi="OpenDyslexic"/>
        </w:rPr>
        <w:t xml:space="preserve">- Le </w:t>
      </w:r>
      <w:r w:rsidRPr="008539B9">
        <w:rPr>
          <w:rFonts w:ascii="OpenDyslexic" w:hAnsi="OpenDyslexic"/>
          <w:highlight w:val="yellow"/>
          <w:u w:val="single"/>
        </w:rPr>
        <w:t>volume</w:t>
      </w:r>
      <w:r w:rsidRPr="008539B9">
        <w:rPr>
          <w:rFonts w:ascii="OpenDyslexic" w:hAnsi="OpenDyslexic"/>
          <w:highlight w:val="yellow"/>
        </w:rPr>
        <w:t xml:space="preserve"> de sirop </w:t>
      </w:r>
      <w:r w:rsidRPr="008539B9">
        <w:rPr>
          <w:rFonts w:ascii="OpenDyslexic" w:hAnsi="OpenDyslexic"/>
          <w:highlight w:val="yellow"/>
          <w:u w:val="single"/>
        </w:rPr>
        <w:t>doit être précis</w:t>
      </w:r>
      <w:r>
        <w:rPr>
          <w:rFonts w:ascii="OpenDyslexic" w:hAnsi="OpenDyslexic"/>
        </w:rPr>
        <w:t> : pas assez leur en donner va les affamer, trop leur en donner les fera sortir plus tard au printemps (ce qui diminuera la récolte de miel de l’année à venir).</w:t>
      </w:r>
    </w:p>
    <w:p w14:paraId="7B4FD3B7" w14:textId="502121CE" w:rsidR="001174EC" w:rsidRDefault="001174EC" w:rsidP="00140FD9">
      <w:pPr>
        <w:ind w:left="-142" w:right="-567"/>
        <w:rPr>
          <w:rFonts w:ascii="OpenDyslexic" w:hAnsi="OpenDyslexic"/>
        </w:rPr>
      </w:pPr>
      <w:r>
        <w:rPr>
          <w:rFonts w:ascii="OpenDyslexic" w:hAnsi="OpenDyslexic"/>
        </w:rPr>
        <w:t xml:space="preserve">On parlera de </w:t>
      </w:r>
      <w:r w:rsidRPr="008539B9">
        <w:rPr>
          <w:rFonts w:ascii="OpenDyslexic" w:hAnsi="OpenDyslexic"/>
          <w:highlight w:val="yellow"/>
          <w:u w:val="single"/>
        </w:rPr>
        <w:t>concentration en masse</w:t>
      </w:r>
      <w:r w:rsidRPr="001174EC">
        <w:rPr>
          <w:rFonts w:ascii="OpenDyslexic" w:hAnsi="OpenDyslexic"/>
        </w:rPr>
        <w:t xml:space="preserve">. </w:t>
      </w:r>
      <w:r>
        <w:rPr>
          <w:rFonts w:ascii="OpenDyslexic" w:hAnsi="OpenDyslexic"/>
        </w:rPr>
        <w:t xml:space="preserve">Cette grandeur caractérise la </w:t>
      </w:r>
      <w:r w:rsidRPr="008539B9">
        <w:rPr>
          <w:rFonts w:ascii="OpenDyslexic" w:hAnsi="OpenDyslexic"/>
          <w:highlight w:val="yellow"/>
          <w:u w:val="single"/>
        </w:rPr>
        <w:t>masse</w:t>
      </w:r>
      <w:r w:rsidRPr="008539B9">
        <w:rPr>
          <w:rFonts w:ascii="OpenDyslexic" w:hAnsi="OpenDyslexic"/>
          <w:highlight w:val="yellow"/>
        </w:rPr>
        <w:t xml:space="preserve"> de </w:t>
      </w:r>
      <w:r w:rsidRPr="008539B9">
        <w:rPr>
          <w:rFonts w:ascii="OpenDyslexic" w:hAnsi="OpenDyslexic"/>
          <w:highlight w:val="yellow"/>
          <w:u w:val="single"/>
        </w:rPr>
        <w:t>soluté</w:t>
      </w:r>
      <w:r>
        <w:rPr>
          <w:rFonts w:ascii="OpenDyslexic" w:hAnsi="OpenDyslexic"/>
        </w:rPr>
        <w:t xml:space="preserve"> dissous dans un </w:t>
      </w:r>
      <w:r w:rsidRPr="008539B9">
        <w:rPr>
          <w:rFonts w:ascii="OpenDyslexic" w:hAnsi="OpenDyslexic"/>
          <w:highlight w:val="yellow"/>
          <w:u w:val="single"/>
        </w:rPr>
        <w:t>volume</w:t>
      </w:r>
      <w:r w:rsidRPr="008539B9">
        <w:rPr>
          <w:rFonts w:ascii="OpenDyslexic" w:hAnsi="OpenDyslexic"/>
          <w:highlight w:val="yellow"/>
        </w:rPr>
        <w:t xml:space="preserve"> de </w:t>
      </w:r>
      <w:r w:rsidRPr="008539B9">
        <w:rPr>
          <w:rFonts w:ascii="OpenDyslexic" w:hAnsi="OpenDyslexic"/>
          <w:highlight w:val="yellow"/>
          <w:u w:val="single"/>
        </w:rPr>
        <w:t>sol</w:t>
      </w:r>
      <w:r w:rsidR="00100F64" w:rsidRPr="008539B9">
        <w:rPr>
          <w:rFonts w:ascii="OpenDyslexic" w:hAnsi="OpenDyslexic"/>
          <w:highlight w:val="yellow"/>
          <w:u w:val="single"/>
        </w:rPr>
        <w:t>ution</w:t>
      </w:r>
      <w:r w:rsidRPr="001174EC">
        <w:rPr>
          <w:rFonts w:ascii="OpenDyslexic" w:hAnsi="OpenDyslexic"/>
        </w:rPr>
        <w:t>.</w:t>
      </w:r>
    </w:p>
    <w:p w14:paraId="292D60FE" w14:textId="77777777" w:rsidR="00100F64" w:rsidRDefault="00100F64" w:rsidP="008539B9">
      <w:pPr>
        <w:pBdr>
          <w:top w:val="single" w:sz="4" w:space="1" w:color="auto"/>
          <w:left w:val="single" w:sz="4" w:space="4" w:color="auto"/>
          <w:bottom w:val="single" w:sz="4" w:space="1" w:color="auto"/>
          <w:right w:val="single" w:sz="4" w:space="4" w:color="auto"/>
        </w:pBdr>
        <w:ind w:left="-142" w:right="-567"/>
        <w:rPr>
          <w:rFonts w:ascii="OpenDyslexic" w:eastAsiaTheme="minorEastAsia" w:hAnsi="OpenDyslexic"/>
        </w:rPr>
      </w:pPr>
      <w:r>
        <w:rPr>
          <w:rFonts w:ascii="OpenDyslexic" w:hAnsi="OpenDyslexic"/>
        </w:rPr>
        <w:t>La grandeur « concentration en masse » a pour symbole C</w:t>
      </w:r>
      <w:r>
        <w:rPr>
          <w:rFonts w:ascii="OpenDyslexic" w:hAnsi="OpenDyslexic"/>
          <w:vertAlign w:val="subscript"/>
        </w:rPr>
        <w:t>m</w:t>
      </w:r>
      <w:r>
        <w:rPr>
          <w:rFonts w:ascii="OpenDyslexic" w:hAnsi="OpenDyslexic"/>
        </w:rPr>
        <w:t xml:space="preserve"> et se calcule avec la formule :</w:t>
      </w:r>
      <w:r>
        <w:rPr>
          <w:rFonts w:ascii="OpenDyslexic" w:hAnsi="OpenDyslexic"/>
        </w:rPr>
        <w:tab/>
        <w:t xml:space="preserve"> </w:t>
      </w:r>
      <m:oMath>
        <m:sSub>
          <m:sSubPr>
            <m:ctrlPr>
              <w:rPr>
                <w:rFonts w:ascii="Cambria Math" w:hAnsi="Cambria Math"/>
                <w:i/>
                <w:sz w:val="32"/>
                <w:szCs w:val="32"/>
                <w:highlight w:val="yellow"/>
              </w:rPr>
            </m:ctrlPr>
          </m:sSubPr>
          <m:e>
            <m:r>
              <w:rPr>
                <w:rFonts w:ascii="Cambria Math" w:hAnsi="Cambria Math"/>
                <w:sz w:val="32"/>
                <w:szCs w:val="32"/>
                <w:highlight w:val="yellow"/>
              </w:rPr>
              <m:t>C</m:t>
            </m:r>
          </m:e>
          <m:sub>
            <m:r>
              <w:rPr>
                <w:rFonts w:ascii="Cambria Math" w:hAnsi="Cambria Math"/>
                <w:sz w:val="32"/>
                <w:szCs w:val="32"/>
                <w:highlight w:val="yellow"/>
              </w:rPr>
              <m:t>m</m:t>
            </m:r>
          </m:sub>
        </m:sSub>
        <m:r>
          <w:rPr>
            <w:rFonts w:ascii="Cambria Math" w:hAnsi="Cambria Math"/>
            <w:sz w:val="32"/>
            <w:szCs w:val="32"/>
            <w:highlight w:val="yellow"/>
          </w:rPr>
          <m:t>=</m:t>
        </m:r>
        <m:f>
          <m:fPr>
            <m:ctrlPr>
              <w:rPr>
                <w:rFonts w:ascii="Cambria Math" w:hAnsi="Cambria Math"/>
                <w:i/>
                <w:sz w:val="32"/>
                <w:szCs w:val="32"/>
                <w:highlight w:val="yellow"/>
              </w:rPr>
            </m:ctrlPr>
          </m:fPr>
          <m:num>
            <m:r>
              <w:rPr>
                <w:rFonts w:ascii="Cambria Math" w:hAnsi="Cambria Math"/>
                <w:sz w:val="32"/>
                <w:szCs w:val="32"/>
                <w:highlight w:val="yellow"/>
              </w:rPr>
              <m:t>m</m:t>
            </m:r>
          </m:num>
          <m:den>
            <m:r>
              <w:rPr>
                <w:rFonts w:ascii="Cambria Math" w:hAnsi="Cambria Math"/>
                <w:sz w:val="32"/>
                <w:szCs w:val="32"/>
                <w:highlight w:val="yellow"/>
              </w:rPr>
              <m:t>V</m:t>
            </m:r>
          </m:den>
        </m:f>
      </m:oMath>
      <w:r>
        <w:rPr>
          <w:rFonts w:ascii="OpenDyslexic" w:eastAsiaTheme="minorEastAsia" w:hAnsi="OpenDyslexic"/>
          <w:sz w:val="32"/>
          <w:szCs w:val="32"/>
        </w:rPr>
        <w:t xml:space="preserve">   </w:t>
      </w:r>
      <w:r w:rsidRPr="00100F64">
        <w:rPr>
          <w:rFonts w:ascii="OpenDyslexic" w:eastAsiaTheme="minorEastAsia" w:hAnsi="OpenDyslexic"/>
        </w:rPr>
        <w:t>Avec :</w:t>
      </w:r>
      <w:r>
        <w:rPr>
          <w:rFonts w:ascii="OpenDyslexic" w:eastAsiaTheme="minorEastAsia" w:hAnsi="OpenDyslexic"/>
        </w:rPr>
        <w:t xml:space="preserve"> </w:t>
      </w:r>
    </w:p>
    <w:p w14:paraId="02FA512E" w14:textId="77777777" w:rsidR="00100F64" w:rsidRPr="00100F64" w:rsidRDefault="00100F64" w:rsidP="008539B9">
      <w:pPr>
        <w:pStyle w:val="Paragraphedeliste"/>
        <w:numPr>
          <w:ilvl w:val="0"/>
          <w:numId w:val="4"/>
        </w:numPr>
        <w:pBdr>
          <w:top w:val="single" w:sz="4" w:space="1" w:color="auto"/>
          <w:left w:val="single" w:sz="4" w:space="4" w:color="auto"/>
          <w:bottom w:val="single" w:sz="4" w:space="1" w:color="auto"/>
          <w:right w:val="single" w:sz="4" w:space="4" w:color="auto"/>
        </w:pBdr>
        <w:ind w:right="-567"/>
        <w:rPr>
          <w:rFonts w:ascii="OpenDyslexic" w:hAnsi="OpenDyslexic"/>
        </w:rPr>
      </w:pPr>
      <w:proofErr w:type="gramStart"/>
      <w:r w:rsidRPr="00100F64">
        <w:rPr>
          <w:rFonts w:ascii="OpenDyslexic" w:hAnsi="OpenDyslexic"/>
        </w:rPr>
        <w:t>m</w:t>
      </w:r>
      <w:proofErr w:type="gramEnd"/>
      <w:r w:rsidRPr="00100F64">
        <w:rPr>
          <w:rFonts w:ascii="OpenDyslexic" w:hAnsi="OpenDyslexic"/>
        </w:rPr>
        <w:t>, la masse de soluté dissous</w:t>
      </w:r>
    </w:p>
    <w:p w14:paraId="45C31A91" w14:textId="32766480" w:rsidR="00100F64" w:rsidRPr="00100F64" w:rsidRDefault="00100F64" w:rsidP="008539B9">
      <w:pPr>
        <w:pStyle w:val="Paragraphedeliste"/>
        <w:numPr>
          <w:ilvl w:val="0"/>
          <w:numId w:val="4"/>
        </w:numPr>
        <w:pBdr>
          <w:top w:val="single" w:sz="4" w:space="1" w:color="auto"/>
          <w:left w:val="single" w:sz="4" w:space="4" w:color="auto"/>
          <w:bottom w:val="single" w:sz="4" w:space="1" w:color="auto"/>
          <w:right w:val="single" w:sz="4" w:space="4" w:color="auto"/>
        </w:pBdr>
        <w:ind w:right="-567"/>
        <w:rPr>
          <w:rFonts w:ascii="OpenDyslexic" w:hAnsi="OpenDyslexic"/>
        </w:rPr>
      </w:pPr>
      <w:r w:rsidRPr="00100F64">
        <w:rPr>
          <w:rFonts w:ascii="OpenDyslexic" w:hAnsi="OpenDyslexic"/>
        </w:rPr>
        <w:t>V, le volume de solution</w:t>
      </w:r>
    </w:p>
    <w:p w14:paraId="636EC761" w14:textId="5B0F4393" w:rsidR="00100F64" w:rsidRDefault="00100F64" w:rsidP="008539B9">
      <w:pPr>
        <w:pBdr>
          <w:top w:val="single" w:sz="4" w:space="1" w:color="auto"/>
          <w:left w:val="single" w:sz="4" w:space="4" w:color="auto"/>
          <w:bottom w:val="single" w:sz="4" w:space="1" w:color="auto"/>
          <w:right w:val="single" w:sz="4" w:space="4" w:color="auto"/>
        </w:pBdr>
        <w:ind w:left="-142" w:right="-567"/>
        <w:rPr>
          <w:rFonts w:ascii="OpenDyslexic" w:hAnsi="OpenDyslexic"/>
        </w:rPr>
      </w:pPr>
      <w:r>
        <w:rPr>
          <w:rFonts w:ascii="OpenDyslexic" w:hAnsi="OpenDyslexic"/>
        </w:rPr>
        <w:t>Son unité est donc une unité de masse par unité de volume : g.L</w:t>
      </w:r>
      <w:r>
        <w:rPr>
          <w:rFonts w:ascii="OpenDyslexic" w:hAnsi="OpenDyslexic"/>
          <w:vertAlign w:val="superscript"/>
        </w:rPr>
        <w:t>-1</w:t>
      </w:r>
    </w:p>
    <w:p w14:paraId="73A04BF2" w14:textId="54D3D3CC" w:rsidR="00100F64" w:rsidRPr="00D622C5" w:rsidRDefault="00100F64" w:rsidP="00100F64">
      <w:pPr>
        <w:ind w:left="-142" w:right="-567"/>
        <w:rPr>
          <w:rFonts w:ascii="OpenDyslexic" w:hAnsi="OpenDyslexic"/>
        </w:rPr>
      </w:pPr>
      <w:r>
        <w:rPr>
          <w:rFonts w:ascii="OpenDyslexic" w:hAnsi="OpenDyslexic"/>
        </w:rPr>
        <w:t xml:space="preserve">Tom lit dans son livre d’apiculture qu’il faut un sirop d’une </w:t>
      </w:r>
      <w:r w:rsidRPr="007273C2">
        <w:rPr>
          <w:rFonts w:ascii="OpenDyslexic" w:hAnsi="OpenDyslexic"/>
          <w:highlight w:val="yellow"/>
        </w:rPr>
        <w:t>concentration en masse de 48 g.L</w:t>
      </w:r>
      <w:r w:rsidRPr="007273C2">
        <w:rPr>
          <w:rFonts w:ascii="OpenDyslexic" w:hAnsi="OpenDyslexic"/>
          <w:highlight w:val="yellow"/>
          <w:vertAlign w:val="superscript"/>
        </w:rPr>
        <w:t>-1</w:t>
      </w:r>
      <w:r w:rsidR="00D622C5" w:rsidRPr="007273C2">
        <w:rPr>
          <w:rFonts w:ascii="OpenDyslexic" w:hAnsi="OpenDyslexic"/>
          <w:highlight w:val="yellow"/>
        </w:rPr>
        <w:t xml:space="preserve"> et qu’</w:t>
      </w:r>
      <w:r w:rsidR="009C78CE" w:rsidRPr="007273C2">
        <w:rPr>
          <w:rFonts w:ascii="OpenDyslexic" w:hAnsi="OpenDyslexic"/>
          <w:highlight w:val="yellow"/>
        </w:rPr>
        <w:t>une ruche</w:t>
      </w:r>
      <w:r w:rsidR="00D622C5" w:rsidRPr="007273C2">
        <w:rPr>
          <w:rFonts w:ascii="OpenDyslexic" w:hAnsi="OpenDyslexic"/>
          <w:highlight w:val="yellow"/>
        </w:rPr>
        <w:t xml:space="preserve"> a besoin de 100 </w:t>
      </w:r>
      <w:proofErr w:type="spellStart"/>
      <w:r w:rsidR="00D622C5" w:rsidRPr="007273C2">
        <w:rPr>
          <w:rFonts w:ascii="OpenDyslexic" w:hAnsi="OpenDyslexic"/>
          <w:highlight w:val="yellow"/>
        </w:rPr>
        <w:t>mL</w:t>
      </w:r>
      <w:proofErr w:type="spellEnd"/>
      <w:r w:rsidR="00D622C5" w:rsidRPr="007273C2">
        <w:rPr>
          <w:rFonts w:ascii="OpenDyslexic" w:hAnsi="OpenDyslexic"/>
          <w:highlight w:val="yellow"/>
        </w:rPr>
        <w:t xml:space="preserve"> de ce sirop.</w:t>
      </w:r>
    </w:p>
    <w:p w14:paraId="60A18E28" w14:textId="5A7990B9" w:rsidR="00D622C5" w:rsidRDefault="00D622C5" w:rsidP="00100F64">
      <w:pPr>
        <w:ind w:right="-567"/>
        <w:rPr>
          <w:rFonts w:ascii="OpenDyslexic" w:hAnsi="OpenDyslexic"/>
          <w:b/>
          <w:bCs/>
        </w:rPr>
      </w:pPr>
      <w:r>
        <w:rPr>
          <w:rFonts w:ascii="OpenDyslexic" w:hAnsi="OpenDyslexic"/>
        </w:rPr>
        <w:t xml:space="preserve">Il dispose d’une </w:t>
      </w:r>
      <w:r w:rsidRPr="007273C2">
        <w:rPr>
          <w:rFonts w:ascii="OpenDyslexic" w:hAnsi="OpenDyslexic"/>
          <w:highlight w:val="yellow"/>
        </w:rPr>
        <w:t xml:space="preserve">fiole jaugée de 100 </w:t>
      </w:r>
      <w:proofErr w:type="spellStart"/>
      <w:r w:rsidRPr="007273C2">
        <w:rPr>
          <w:rFonts w:ascii="OpenDyslexic" w:hAnsi="OpenDyslexic"/>
          <w:highlight w:val="yellow"/>
        </w:rPr>
        <w:t>mL</w:t>
      </w:r>
      <w:proofErr w:type="spellEnd"/>
      <w:r>
        <w:rPr>
          <w:rFonts w:ascii="OpenDyslexic" w:hAnsi="OpenDyslexic"/>
        </w:rPr>
        <w:t>. Il dispose également d’eau déminéralisée et de sucre en poudre (pur), d’une balance, d’un bouchon, d’un entonnoir à solide, de coupelles et de béchers.</w:t>
      </w:r>
      <w:r>
        <w:rPr>
          <w:rFonts w:ascii="OpenDyslexic" w:hAnsi="OpenDyslexic"/>
        </w:rPr>
        <w:br/>
      </w:r>
      <w:r>
        <w:rPr>
          <w:rFonts w:ascii="OpenDyslexic" w:hAnsi="OpenDyslexic"/>
        </w:rPr>
        <w:br/>
      </w:r>
      <w:r w:rsidRPr="007273C2">
        <w:rPr>
          <w:rFonts w:ascii="OpenDyslexic" w:hAnsi="OpenDyslexic"/>
          <w:b/>
          <w:bCs/>
        </w:rPr>
        <w:t xml:space="preserve">1) </w:t>
      </w:r>
      <w:r w:rsidRPr="007273C2">
        <w:rPr>
          <w:rFonts w:ascii="OpenDyslexic" w:hAnsi="OpenDyslexic"/>
          <w:b/>
          <w:bCs/>
          <w:i/>
        </w:rPr>
        <w:t xml:space="preserve">Quelle masse de sucre doit-il peser pour préparer 100 </w:t>
      </w:r>
      <w:proofErr w:type="spellStart"/>
      <w:r w:rsidRPr="007273C2">
        <w:rPr>
          <w:rFonts w:ascii="OpenDyslexic" w:hAnsi="OpenDyslexic"/>
          <w:b/>
          <w:bCs/>
          <w:i/>
        </w:rPr>
        <w:t>mL</w:t>
      </w:r>
      <w:proofErr w:type="spellEnd"/>
      <w:r w:rsidRPr="007273C2">
        <w:rPr>
          <w:rFonts w:ascii="OpenDyslexic" w:hAnsi="OpenDyslexic"/>
          <w:b/>
          <w:bCs/>
          <w:i/>
        </w:rPr>
        <w:t xml:space="preserve"> d’une solution de concentration en masse de sucre de 48 g.L</w:t>
      </w:r>
      <w:r w:rsidRPr="007273C2">
        <w:rPr>
          <w:rFonts w:ascii="OpenDyslexic" w:hAnsi="OpenDyslexic"/>
          <w:b/>
          <w:bCs/>
          <w:i/>
          <w:vertAlign w:val="superscript"/>
        </w:rPr>
        <w:t>-1</w:t>
      </w:r>
      <w:r w:rsidRPr="007273C2">
        <w:rPr>
          <w:rFonts w:ascii="OpenDyslexic" w:hAnsi="OpenDyslexic"/>
          <w:b/>
          <w:bCs/>
          <w:i/>
        </w:rPr>
        <w:t> ?</w:t>
      </w:r>
      <w:r w:rsidRPr="007273C2">
        <w:rPr>
          <w:rFonts w:ascii="OpenDyslexic" w:hAnsi="OpenDyslexic"/>
          <w:b/>
          <w:bCs/>
        </w:rPr>
        <w:t xml:space="preserve"> </w:t>
      </w:r>
    </w:p>
    <w:p w14:paraId="04B1EDB1" w14:textId="38F842AB" w:rsidR="007273C2" w:rsidRDefault="007273C2" w:rsidP="00100F64">
      <w:pPr>
        <w:ind w:right="-567"/>
        <w:rPr>
          <w:rFonts w:ascii="OpenDyslexic" w:hAnsi="OpenDyslexic"/>
          <w:b/>
          <w:bCs/>
        </w:rPr>
      </w:pPr>
    </w:p>
    <w:p w14:paraId="272269C6" w14:textId="6E4087A0" w:rsidR="007273C2" w:rsidRDefault="007273C2" w:rsidP="00100F64">
      <w:pPr>
        <w:ind w:right="-567"/>
        <w:rPr>
          <w:rFonts w:ascii="OpenDyslexic" w:hAnsi="OpenDyslexic"/>
          <w:b/>
          <w:bCs/>
        </w:rPr>
      </w:pPr>
    </w:p>
    <w:p w14:paraId="3C9FF5E5" w14:textId="77777777" w:rsidR="007273C2" w:rsidRPr="007273C2" w:rsidRDefault="007273C2" w:rsidP="00100F64">
      <w:pPr>
        <w:ind w:right="-567"/>
        <w:rPr>
          <w:rFonts w:ascii="OpenDyslexic" w:hAnsi="OpenDyslexic"/>
          <w:b/>
          <w:bCs/>
        </w:rPr>
      </w:pPr>
    </w:p>
    <w:p w14:paraId="490BD3B7" w14:textId="1760E0C6" w:rsidR="00100F64" w:rsidRPr="007273C2" w:rsidRDefault="00D622C5" w:rsidP="00100F64">
      <w:pPr>
        <w:ind w:right="-567"/>
        <w:rPr>
          <w:rFonts w:ascii="OpenDyslexic" w:hAnsi="OpenDyslexic"/>
          <w:b/>
          <w:bCs/>
        </w:rPr>
      </w:pPr>
      <w:r w:rsidRPr="007273C2">
        <w:rPr>
          <w:rFonts w:ascii="OpenDyslexic" w:hAnsi="OpenDyslexic"/>
          <w:b/>
          <w:bCs/>
        </w:rPr>
        <w:t xml:space="preserve">2) </w:t>
      </w:r>
      <w:r w:rsidRPr="007273C2">
        <w:rPr>
          <w:rFonts w:ascii="OpenDyslexic" w:hAnsi="OpenDyslexic"/>
          <w:b/>
          <w:bCs/>
          <w:i/>
        </w:rPr>
        <w:t xml:space="preserve">Proposer un protocole expérimental aboutissant à l’obtention du bon volume de sirop à la bonne concentration. Pour cela, sur votre feuille, placez (après les avoir découpées) </w:t>
      </w:r>
      <w:r w:rsidRPr="007273C2">
        <w:rPr>
          <w:rFonts w:ascii="OpenDyslexic" w:hAnsi="OpenDyslexic"/>
          <w:b/>
          <w:bCs/>
          <w:i/>
          <w:u w:val="single"/>
        </w:rPr>
        <w:t>dans le bon ordre</w:t>
      </w:r>
      <w:r w:rsidRPr="007273C2">
        <w:rPr>
          <w:rFonts w:ascii="OpenDyslexic" w:hAnsi="OpenDyslexic"/>
          <w:b/>
          <w:bCs/>
          <w:i/>
        </w:rPr>
        <w:t xml:space="preserve"> les différentes étapes du protocole.</w:t>
      </w:r>
      <w:r w:rsidR="00AC6443" w:rsidRPr="007273C2">
        <w:rPr>
          <w:rFonts w:ascii="OpenDyslexic" w:hAnsi="OpenDyslexic"/>
          <w:b/>
          <w:bCs/>
          <w:i/>
        </w:rPr>
        <w:t xml:space="preserve"> </w:t>
      </w:r>
      <w:r w:rsidR="00AC6443" w:rsidRPr="007273C2">
        <w:rPr>
          <w:rFonts w:ascii="OpenDyslexic" w:hAnsi="OpenDyslexic"/>
          <w:b/>
          <w:bCs/>
          <w:i/>
          <w:u w:val="single"/>
        </w:rPr>
        <w:t>Appelez pour faire vérifier</w:t>
      </w:r>
      <w:r w:rsidR="00AC6443" w:rsidRPr="007273C2">
        <w:rPr>
          <w:rFonts w:ascii="OpenDyslexic" w:hAnsi="OpenDyslexic"/>
          <w:b/>
          <w:bCs/>
          <w:i/>
        </w:rPr>
        <w:t>, puis réalisez le protocole.</w:t>
      </w:r>
    </w:p>
    <w:p w14:paraId="52A44A7C" w14:textId="043EE269" w:rsidR="009C78CE" w:rsidRDefault="009C78CE" w:rsidP="00100F64">
      <w:pPr>
        <w:ind w:right="-567"/>
        <w:rPr>
          <w:rFonts w:ascii="OpenDyslexic" w:hAnsi="OpenDyslexic"/>
        </w:rPr>
      </w:pPr>
    </w:p>
    <w:p w14:paraId="7B808B1E" w14:textId="0D65E7DA" w:rsidR="007273C2" w:rsidRDefault="007273C2" w:rsidP="00100F64">
      <w:pPr>
        <w:ind w:right="-567"/>
        <w:rPr>
          <w:rFonts w:ascii="OpenDyslexic" w:hAnsi="OpenDyslexic"/>
        </w:rPr>
      </w:pPr>
    </w:p>
    <w:p w14:paraId="197C43AE" w14:textId="4F3D2780" w:rsidR="007273C2" w:rsidRDefault="007273C2" w:rsidP="00100F64">
      <w:pPr>
        <w:ind w:right="-567"/>
        <w:rPr>
          <w:rFonts w:ascii="OpenDyslexic" w:hAnsi="OpenDyslexic"/>
        </w:rPr>
      </w:pPr>
    </w:p>
    <w:p w14:paraId="782149AA" w14:textId="3013FBBD" w:rsidR="007273C2" w:rsidRDefault="007273C2" w:rsidP="00100F64">
      <w:pPr>
        <w:ind w:right="-567"/>
        <w:rPr>
          <w:rFonts w:ascii="OpenDyslexic" w:hAnsi="OpenDyslexic"/>
        </w:rPr>
      </w:pPr>
    </w:p>
    <w:p w14:paraId="6A7CECE3" w14:textId="7A5F7C48" w:rsidR="00D622C5" w:rsidRDefault="009C78CE" w:rsidP="00100F64">
      <w:pPr>
        <w:ind w:right="-567"/>
        <w:rPr>
          <w:rFonts w:ascii="OpenDyslexic" w:hAnsi="OpenDyslexic"/>
        </w:rPr>
      </w:pPr>
      <w:r>
        <w:rPr>
          <w:rFonts w:ascii="OpenDyslexic" w:hAnsi="OpenDyslexic"/>
        </w:rPr>
        <w:lastRenderedPageBreak/>
        <w:t xml:space="preserve">Le père de Tom possède également une autre ruche d’une variété d’abeilles noires qui ont la particularité de pouvoir se nourrir avec de l’eau beaucoup moins concentrée. </w:t>
      </w:r>
      <w:r w:rsidRPr="008539B9">
        <w:rPr>
          <w:rFonts w:ascii="OpenDyslexic" w:hAnsi="OpenDyslexic"/>
          <w:highlight w:val="yellow"/>
        </w:rPr>
        <w:t>Dix fois moins concentrée</w:t>
      </w:r>
      <w:r>
        <w:rPr>
          <w:rFonts w:ascii="OpenDyslexic" w:hAnsi="OpenDyslexic"/>
        </w:rPr>
        <w:t>, pour être tout à fait exact.</w:t>
      </w:r>
    </w:p>
    <w:p w14:paraId="3C2FD130" w14:textId="4BEE2F5E" w:rsidR="009C78CE" w:rsidRDefault="009C78CE" w:rsidP="008539B9">
      <w:pPr>
        <w:pBdr>
          <w:top w:val="single" w:sz="4" w:space="1" w:color="auto"/>
          <w:left w:val="single" w:sz="4" w:space="4" w:color="auto"/>
          <w:bottom w:val="single" w:sz="4" w:space="1" w:color="auto"/>
          <w:right w:val="single" w:sz="4" w:space="4" w:color="auto"/>
        </w:pBdr>
        <w:ind w:right="-567"/>
        <w:rPr>
          <w:rFonts w:ascii="OpenDyslexic" w:hAnsi="OpenDyslexic"/>
        </w:rPr>
      </w:pPr>
      <w:r>
        <w:rPr>
          <w:rFonts w:ascii="OpenDyslexic" w:hAnsi="OpenDyslexic"/>
        </w:rPr>
        <w:t>On parlera de facteur de dilution. De symbole F, il traduit combien de fois moins concentrée est une solution diluée par rapport à la solution d’origine. Il n’a donc évidemment pas d’unité et se calcule</w:t>
      </w:r>
      <w:r w:rsidR="00AC6443">
        <w:rPr>
          <w:rFonts w:ascii="OpenDyslexic" w:hAnsi="OpenDyslexic"/>
        </w:rPr>
        <w:t xml:space="preserve"> via</w:t>
      </w:r>
      <w:r>
        <w:rPr>
          <w:rFonts w:ascii="OpenDyslexic" w:hAnsi="OpenDyslexic"/>
        </w:rPr>
        <w:t> :</w:t>
      </w:r>
    </w:p>
    <w:p w14:paraId="73A4EF37" w14:textId="77777777" w:rsidR="008539B9" w:rsidRDefault="009C78CE" w:rsidP="008539B9">
      <w:pPr>
        <w:pBdr>
          <w:top w:val="single" w:sz="4" w:space="1" w:color="auto"/>
          <w:left w:val="single" w:sz="4" w:space="4" w:color="auto"/>
          <w:bottom w:val="single" w:sz="4" w:space="1" w:color="auto"/>
          <w:right w:val="single" w:sz="4" w:space="4" w:color="auto"/>
        </w:pBdr>
        <w:ind w:right="-567"/>
        <w:rPr>
          <w:rFonts w:ascii="OpenDyslexic" w:eastAsiaTheme="minorEastAsia" w:hAnsi="OpenDyslexic"/>
        </w:rPr>
      </w:pPr>
      <m:oMath>
        <m:r>
          <w:rPr>
            <w:rFonts w:ascii="Cambria Math" w:hAnsi="Cambria Math"/>
            <w:sz w:val="32"/>
            <w:szCs w:val="32"/>
            <w:highlight w:val="yellow"/>
          </w:rPr>
          <m:t xml:space="preserve">F= </m:t>
        </m:r>
        <m:f>
          <m:fPr>
            <m:ctrlPr>
              <w:rPr>
                <w:rFonts w:ascii="Cambria Math" w:hAnsi="Cambria Math"/>
                <w:i/>
                <w:sz w:val="32"/>
                <w:szCs w:val="32"/>
                <w:highlight w:val="yellow"/>
              </w:rPr>
            </m:ctrlPr>
          </m:fPr>
          <m:num>
            <m:sSub>
              <m:sSubPr>
                <m:ctrlPr>
                  <w:rPr>
                    <w:rFonts w:ascii="Cambria Math" w:hAnsi="Cambria Math"/>
                    <w:i/>
                    <w:sz w:val="32"/>
                    <w:szCs w:val="32"/>
                    <w:highlight w:val="yellow"/>
                  </w:rPr>
                </m:ctrlPr>
              </m:sSubPr>
              <m:e>
                <m:r>
                  <w:rPr>
                    <w:rFonts w:ascii="Cambria Math" w:hAnsi="Cambria Math"/>
                    <w:sz w:val="32"/>
                    <w:szCs w:val="32"/>
                    <w:highlight w:val="yellow"/>
                  </w:rPr>
                  <m:t>C</m:t>
                </m:r>
              </m:e>
              <m:sub>
                <m:r>
                  <w:rPr>
                    <w:rFonts w:ascii="Cambria Math" w:hAnsi="Cambria Math"/>
                    <w:sz w:val="32"/>
                    <w:szCs w:val="32"/>
                    <w:highlight w:val="yellow"/>
                  </w:rPr>
                  <m:t>mère</m:t>
                </m:r>
              </m:sub>
            </m:sSub>
          </m:num>
          <m:den>
            <m:sSub>
              <m:sSubPr>
                <m:ctrlPr>
                  <w:rPr>
                    <w:rFonts w:ascii="Cambria Math" w:hAnsi="Cambria Math"/>
                    <w:i/>
                    <w:sz w:val="32"/>
                    <w:szCs w:val="32"/>
                    <w:highlight w:val="yellow"/>
                  </w:rPr>
                </m:ctrlPr>
              </m:sSubPr>
              <m:e>
                <m:r>
                  <w:rPr>
                    <w:rFonts w:ascii="Cambria Math" w:hAnsi="Cambria Math"/>
                    <w:sz w:val="32"/>
                    <w:szCs w:val="32"/>
                    <w:highlight w:val="yellow"/>
                  </w:rPr>
                  <m:t>C</m:t>
                </m:r>
              </m:e>
              <m:sub>
                <m:r>
                  <w:rPr>
                    <w:rFonts w:ascii="Cambria Math" w:hAnsi="Cambria Math"/>
                    <w:sz w:val="32"/>
                    <w:szCs w:val="32"/>
                    <w:highlight w:val="yellow"/>
                  </w:rPr>
                  <m:t>fille</m:t>
                </m:r>
              </m:sub>
            </m:sSub>
          </m:den>
        </m:f>
        <m:r>
          <w:rPr>
            <w:rFonts w:ascii="Cambria Math" w:hAnsi="Cambria Math"/>
            <w:sz w:val="32"/>
            <w:szCs w:val="32"/>
            <w:highlight w:val="yellow"/>
          </w:rPr>
          <m:t>=</m:t>
        </m:r>
        <m:f>
          <m:fPr>
            <m:ctrlPr>
              <w:rPr>
                <w:rFonts w:ascii="Cambria Math" w:hAnsi="Cambria Math"/>
                <w:i/>
                <w:sz w:val="32"/>
                <w:szCs w:val="32"/>
                <w:highlight w:val="yellow"/>
              </w:rPr>
            </m:ctrlPr>
          </m:fPr>
          <m:num>
            <m:sSub>
              <m:sSubPr>
                <m:ctrlPr>
                  <w:rPr>
                    <w:rFonts w:ascii="Cambria Math" w:hAnsi="Cambria Math"/>
                    <w:i/>
                    <w:sz w:val="32"/>
                    <w:szCs w:val="32"/>
                    <w:highlight w:val="yellow"/>
                  </w:rPr>
                </m:ctrlPr>
              </m:sSubPr>
              <m:e>
                <m:r>
                  <w:rPr>
                    <w:rFonts w:ascii="Cambria Math" w:hAnsi="Cambria Math"/>
                    <w:sz w:val="32"/>
                    <w:szCs w:val="32"/>
                    <w:highlight w:val="yellow"/>
                  </w:rPr>
                  <m:t>V</m:t>
                </m:r>
              </m:e>
              <m:sub>
                <m:r>
                  <w:rPr>
                    <w:rFonts w:ascii="Cambria Math" w:hAnsi="Cambria Math"/>
                    <w:sz w:val="32"/>
                    <w:szCs w:val="32"/>
                    <w:highlight w:val="yellow"/>
                  </w:rPr>
                  <m:t>fiole</m:t>
                </m:r>
              </m:sub>
            </m:sSub>
          </m:num>
          <m:den>
            <m:sSub>
              <m:sSubPr>
                <m:ctrlPr>
                  <w:rPr>
                    <w:rFonts w:ascii="Cambria Math" w:hAnsi="Cambria Math"/>
                    <w:i/>
                    <w:sz w:val="32"/>
                    <w:szCs w:val="32"/>
                    <w:highlight w:val="yellow"/>
                  </w:rPr>
                </m:ctrlPr>
              </m:sSubPr>
              <m:e>
                <m:r>
                  <w:rPr>
                    <w:rFonts w:ascii="Cambria Math" w:hAnsi="Cambria Math"/>
                    <w:sz w:val="32"/>
                    <w:szCs w:val="32"/>
                    <w:highlight w:val="yellow"/>
                  </w:rPr>
                  <m:t>V</m:t>
                </m:r>
              </m:e>
              <m:sub>
                <m:r>
                  <w:rPr>
                    <w:rFonts w:ascii="Cambria Math" w:hAnsi="Cambria Math"/>
                    <w:sz w:val="32"/>
                    <w:szCs w:val="32"/>
                    <w:highlight w:val="yellow"/>
                  </w:rPr>
                  <m:t>pipette</m:t>
                </m:r>
              </m:sub>
            </m:sSub>
          </m:den>
        </m:f>
      </m:oMath>
      <w:r>
        <w:rPr>
          <w:rFonts w:ascii="OpenDyslexic" w:eastAsiaTheme="minorEastAsia" w:hAnsi="OpenDyslexic"/>
          <w:sz w:val="32"/>
          <w:szCs w:val="32"/>
        </w:rPr>
        <w:t xml:space="preserve">  </w:t>
      </w:r>
      <w:r>
        <w:rPr>
          <w:rFonts w:ascii="OpenDyslexic" w:eastAsiaTheme="minorEastAsia" w:hAnsi="OpenDyslexic"/>
        </w:rPr>
        <w:t>Avec :</w:t>
      </w:r>
    </w:p>
    <w:p w14:paraId="1B4D6E3C" w14:textId="1015FC53" w:rsidR="009C78CE" w:rsidRPr="008539B9" w:rsidRDefault="008539B9" w:rsidP="008539B9">
      <w:pPr>
        <w:pBdr>
          <w:top w:val="single" w:sz="4" w:space="1" w:color="auto"/>
          <w:left w:val="single" w:sz="4" w:space="4" w:color="auto"/>
          <w:bottom w:val="single" w:sz="4" w:space="1" w:color="auto"/>
          <w:right w:val="single" w:sz="4" w:space="4" w:color="auto"/>
        </w:pBdr>
        <w:ind w:right="-567"/>
        <w:rPr>
          <w:rFonts w:ascii="OpenDyslexic" w:eastAsiaTheme="minorEastAsia" w:hAnsi="OpenDyslexic"/>
        </w:rPr>
      </w:pPr>
      <w:r>
        <w:rPr>
          <w:rFonts w:ascii="OpenDyslexic" w:eastAsiaTheme="minorEastAsia" w:hAnsi="OpenDyslexic"/>
        </w:rPr>
        <w:t xml:space="preserve">*  </w:t>
      </w:r>
      <w:proofErr w:type="spellStart"/>
      <w:r>
        <w:rPr>
          <w:rFonts w:ascii="OpenDyslexic" w:eastAsiaTheme="minorEastAsia" w:hAnsi="OpenDyslexic"/>
        </w:rPr>
        <w:t>C</w:t>
      </w:r>
      <w:r w:rsidR="009C78CE" w:rsidRPr="008539B9">
        <w:rPr>
          <w:rFonts w:ascii="OpenDyslexic" w:eastAsiaTheme="minorEastAsia" w:hAnsi="OpenDyslexic"/>
          <w:vertAlign w:val="subscript"/>
        </w:rPr>
        <w:t>mère</w:t>
      </w:r>
      <w:proofErr w:type="spellEnd"/>
      <w:r w:rsidR="009C78CE" w:rsidRPr="008539B9">
        <w:rPr>
          <w:rFonts w:ascii="OpenDyslexic" w:eastAsiaTheme="minorEastAsia" w:hAnsi="OpenDyslexic"/>
        </w:rPr>
        <w:t xml:space="preserve"> la concentration en masse de la </w:t>
      </w:r>
      <w:r w:rsidR="009C78CE" w:rsidRPr="008539B9">
        <w:rPr>
          <w:rFonts w:ascii="OpenDyslexic" w:eastAsiaTheme="minorEastAsia" w:hAnsi="OpenDyslexic"/>
          <w:highlight w:val="yellow"/>
          <w:u w:val="single"/>
        </w:rPr>
        <w:t>solution mère</w:t>
      </w:r>
      <w:r w:rsidR="009C78CE" w:rsidRPr="008539B9">
        <w:rPr>
          <w:rFonts w:ascii="OpenDyslexic" w:eastAsiaTheme="minorEastAsia" w:hAnsi="OpenDyslexic"/>
        </w:rPr>
        <w:t xml:space="preserve"> (la solution d’origine)</w:t>
      </w:r>
      <w:r w:rsidR="00AC6443" w:rsidRPr="008539B9">
        <w:rPr>
          <w:rFonts w:ascii="OpenDyslexic" w:eastAsiaTheme="minorEastAsia" w:hAnsi="OpenDyslexic"/>
        </w:rPr>
        <w:t>.</w:t>
      </w:r>
    </w:p>
    <w:p w14:paraId="11E5861B" w14:textId="47085570" w:rsidR="009C78CE" w:rsidRPr="008539B9" w:rsidRDefault="008539B9" w:rsidP="008539B9">
      <w:pPr>
        <w:pBdr>
          <w:top w:val="single" w:sz="4" w:space="1" w:color="auto"/>
          <w:left w:val="single" w:sz="4" w:space="4" w:color="auto"/>
          <w:bottom w:val="single" w:sz="4" w:space="1" w:color="auto"/>
          <w:right w:val="single" w:sz="4" w:space="4" w:color="auto"/>
        </w:pBdr>
        <w:ind w:right="-567"/>
        <w:rPr>
          <w:rFonts w:ascii="OpenDyslexic" w:eastAsiaTheme="minorEastAsia" w:hAnsi="OpenDyslexic"/>
        </w:rPr>
      </w:pPr>
      <w:r>
        <w:rPr>
          <w:rFonts w:ascii="OpenDyslexic" w:eastAsiaTheme="minorEastAsia" w:hAnsi="OpenDyslexic"/>
        </w:rPr>
        <w:t xml:space="preserve">*  </w:t>
      </w:r>
      <w:proofErr w:type="spellStart"/>
      <w:r>
        <w:rPr>
          <w:rFonts w:ascii="OpenDyslexic" w:eastAsiaTheme="minorEastAsia" w:hAnsi="OpenDyslexic"/>
        </w:rPr>
        <w:t>C</w:t>
      </w:r>
      <w:r w:rsidR="009C78CE" w:rsidRPr="008539B9">
        <w:rPr>
          <w:rFonts w:ascii="OpenDyslexic" w:eastAsiaTheme="minorEastAsia" w:hAnsi="OpenDyslexic"/>
          <w:vertAlign w:val="subscript"/>
        </w:rPr>
        <w:t>fille</w:t>
      </w:r>
      <w:proofErr w:type="spellEnd"/>
      <w:r w:rsidR="009C78CE" w:rsidRPr="008539B9">
        <w:rPr>
          <w:rFonts w:ascii="OpenDyslexic" w:eastAsiaTheme="minorEastAsia" w:hAnsi="OpenDyslexic"/>
          <w:vertAlign w:val="subscript"/>
        </w:rPr>
        <w:t xml:space="preserve">, </w:t>
      </w:r>
      <w:r w:rsidR="009C78CE" w:rsidRPr="008539B9">
        <w:rPr>
          <w:rFonts w:ascii="OpenDyslexic" w:eastAsiaTheme="minorEastAsia" w:hAnsi="OpenDyslexic"/>
        </w:rPr>
        <w:t xml:space="preserve">la concentration en masse de la </w:t>
      </w:r>
      <w:r w:rsidR="009C78CE" w:rsidRPr="008539B9">
        <w:rPr>
          <w:rFonts w:ascii="OpenDyslexic" w:eastAsiaTheme="minorEastAsia" w:hAnsi="OpenDyslexic"/>
          <w:highlight w:val="yellow"/>
          <w:u w:val="single"/>
        </w:rPr>
        <w:t>solution fille</w:t>
      </w:r>
      <w:r w:rsidR="009C78CE" w:rsidRPr="008539B9">
        <w:rPr>
          <w:rFonts w:ascii="OpenDyslexic" w:eastAsiaTheme="minorEastAsia" w:hAnsi="OpenDyslexic"/>
        </w:rPr>
        <w:t xml:space="preserve"> (la solution diluée).</w:t>
      </w:r>
    </w:p>
    <w:p w14:paraId="32CC2D05" w14:textId="5FA913E7" w:rsidR="00AC6443" w:rsidRDefault="00AC6443" w:rsidP="00AC6443">
      <w:pPr>
        <w:ind w:left="-142" w:right="-567"/>
        <w:rPr>
          <w:rFonts w:ascii="OpenDyslexic" w:eastAsiaTheme="minorEastAsia" w:hAnsi="OpenDyslexic"/>
          <w:b/>
          <w:bCs/>
          <w:i/>
        </w:rPr>
      </w:pPr>
      <w:r w:rsidRPr="007273C2">
        <w:rPr>
          <w:rFonts w:ascii="OpenDyslexic" w:eastAsiaTheme="minorEastAsia" w:hAnsi="OpenDyslexic"/>
          <w:b/>
          <w:bCs/>
        </w:rPr>
        <w:t xml:space="preserve">3) </w:t>
      </w:r>
      <w:r w:rsidRPr="007273C2">
        <w:rPr>
          <w:rFonts w:ascii="OpenDyslexic" w:eastAsiaTheme="minorEastAsia" w:hAnsi="OpenDyslexic"/>
          <w:b/>
          <w:bCs/>
          <w:i/>
        </w:rPr>
        <w:t>Calculer la concentration en masse de la nouvelle solution diluée destinée aux abeilles noires.</w:t>
      </w:r>
    </w:p>
    <w:p w14:paraId="746D6A38" w14:textId="77777777" w:rsidR="007273C2" w:rsidRPr="007273C2" w:rsidRDefault="007273C2" w:rsidP="00AC6443">
      <w:pPr>
        <w:ind w:left="-142" w:right="-567"/>
        <w:rPr>
          <w:rFonts w:ascii="OpenDyslexic" w:eastAsiaTheme="minorEastAsia" w:hAnsi="OpenDyslexic"/>
          <w:b/>
          <w:bCs/>
        </w:rPr>
      </w:pPr>
    </w:p>
    <w:p w14:paraId="7C144B1A" w14:textId="2490D65D" w:rsidR="00AC6443" w:rsidRDefault="00AC6443" w:rsidP="00AC6443">
      <w:pPr>
        <w:ind w:left="-142" w:right="-567"/>
        <w:rPr>
          <w:rFonts w:ascii="OpenDyslexic" w:eastAsiaTheme="minorEastAsia" w:hAnsi="OpenDyslexic"/>
          <w:b/>
          <w:bCs/>
          <w:i/>
        </w:rPr>
      </w:pPr>
      <w:r w:rsidRPr="007273C2">
        <w:rPr>
          <w:rFonts w:ascii="OpenDyslexic" w:eastAsiaTheme="minorEastAsia" w:hAnsi="OpenDyslexic"/>
          <w:b/>
          <w:bCs/>
        </w:rPr>
        <w:t xml:space="preserve">4) </w:t>
      </w:r>
      <w:r w:rsidRPr="007273C2">
        <w:rPr>
          <w:rFonts w:ascii="OpenDyslexic" w:eastAsiaTheme="minorEastAsia" w:hAnsi="OpenDyslexic"/>
          <w:b/>
          <w:bCs/>
          <w:i/>
        </w:rPr>
        <w:t xml:space="preserve">Calculer le volume à prélever à la pipette pour obtenir 100 </w:t>
      </w:r>
      <w:proofErr w:type="spellStart"/>
      <w:r w:rsidRPr="007273C2">
        <w:rPr>
          <w:rFonts w:ascii="OpenDyslexic" w:eastAsiaTheme="minorEastAsia" w:hAnsi="OpenDyslexic"/>
          <w:b/>
          <w:bCs/>
          <w:i/>
        </w:rPr>
        <w:t>mL</w:t>
      </w:r>
      <w:proofErr w:type="spellEnd"/>
      <w:r w:rsidRPr="007273C2">
        <w:rPr>
          <w:rFonts w:ascii="OpenDyslexic" w:eastAsiaTheme="minorEastAsia" w:hAnsi="OpenDyslexic"/>
          <w:b/>
          <w:bCs/>
          <w:i/>
        </w:rPr>
        <w:t xml:space="preserve"> de sirop dilué.</w:t>
      </w:r>
    </w:p>
    <w:p w14:paraId="637C768A" w14:textId="77777777" w:rsidR="007273C2" w:rsidRPr="007273C2" w:rsidRDefault="007273C2" w:rsidP="00AC6443">
      <w:pPr>
        <w:ind w:left="-142" w:right="-567"/>
        <w:rPr>
          <w:rFonts w:ascii="OpenDyslexic" w:eastAsiaTheme="minorEastAsia" w:hAnsi="OpenDyslexic"/>
          <w:b/>
          <w:bCs/>
          <w:i/>
        </w:rPr>
      </w:pPr>
    </w:p>
    <w:p w14:paraId="56DE2242" w14:textId="443E8820" w:rsidR="00AC6443" w:rsidRPr="007273C2" w:rsidRDefault="00AC6443" w:rsidP="00AC6443">
      <w:pPr>
        <w:ind w:left="-142" w:right="-567"/>
        <w:rPr>
          <w:rFonts w:ascii="OpenDyslexic" w:hAnsi="OpenDyslexic"/>
          <w:b/>
          <w:bCs/>
        </w:rPr>
      </w:pPr>
      <w:r w:rsidRPr="007273C2">
        <w:rPr>
          <w:rFonts w:ascii="OpenDyslexic" w:eastAsiaTheme="minorEastAsia" w:hAnsi="OpenDyslexic"/>
          <w:b/>
          <w:bCs/>
        </w:rPr>
        <w:t xml:space="preserve">5) </w:t>
      </w:r>
      <w:r w:rsidRPr="007273C2">
        <w:rPr>
          <w:rFonts w:ascii="OpenDyslexic" w:eastAsiaTheme="minorEastAsia" w:hAnsi="OpenDyslexic"/>
          <w:b/>
          <w:bCs/>
          <w:i/>
        </w:rPr>
        <w:t xml:space="preserve">Proposer un protocole aboutissant à l’obtention de 100 </w:t>
      </w:r>
      <w:proofErr w:type="spellStart"/>
      <w:r w:rsidRPr="007273C2">
        <w:rPr>
          <w:rFonts w:ascii="OpenDyslexic" w:eastAsiaTheme="minorEastAsia" w:hAnsi="OpenDyslexic"/>
          <w:b/>
          <w:bCs/>
          <w:i/>
        </w:rPr>
        <w:t>mL</w:t>
      </w:r>
      <w:proofErr w:type="spellEnd"/>
      <w:r w:rsidRPr="007273C2">
        <w:rPr>
          <w:rFonts w:ascii="OpenDyslexic" w:eastAsiaTheme="minorEastAsia" w:hAnsi="OpenDyslexic"/>
          <w:b/>
          <w:bCs/>
          <w:i/>
        </w:rPr>
        <w:t xml:space="preserve"> de cette solution diluée. </w:t>
      </w:r>
      <w:r w:rsidRPr="007273C2">
        <w:rPr>
          <w:rFonts w:ascii="OpenDyslexic" w:hAnsi="OpenDyslexic"/>
          <w:b/>
          <w:bCs/>
          <w:i/>
        </w:rPr>
        <w:t xml:space="preserve">Pour cela, sur votre feuille, placez (après les avoir découpées) </w:t>
      </w:r>
      <w:r w:rsidRPr="007273C2">
        <w:rPr>
          <w:rFonts w:ascii="OpenDyslexic" w:hAnsi="OpenDyslexic"/>
          <w:b/>
          <w:bCs/>
          <w:i/>
          <w:u w:val="single"/>
        </w:rPr>
        <w:t>dans le bon ordre</w:t>
      </w:r>
      <w:r w:rsidRPr="007273C2">
        <w:rPr>
          <w:rFonts w:ascii="OpenDyslexic" w:hAnsi="OpenDyslexic"/>
          <w:b/>
          <w:bCs/>
          <w:i/>
        </w:rPr>
        <w:t xml:space="preserve"> les différentes étapes du protocole. </w:t>
      </w:r>
      <w:r w:rsidRPr="007273C2">
        <w:rPr>
          <w:rFonts w:ascii="OpenDyslexic" w:hAnsi="OpenDyslexic"/>
          <w:b/>
          <w:bCs/>
          <w:i/>
          <w:u w:val="single"/>
        </w:rPr>
        <w:t>Appelez pour faire vérifier</w:t>
      </w:r>
      <w:r w:rsidRPr="007273C2">
        <w:rPr>
          <w:rFonts w:ascii="OpenDyslexic" w:hAnsi="OpenDyslexic"/>
          <w:b/>
          <w:bCs/>
          <w:i/>
        </w:rPr>
        <w:t>, puis réalisez le protocole.</w:t>
      </w:r>
    </w:p>
    <w:p w14:paraId="290ABC2F" w14:textId="38DC7449" w:rsidR="00AC6443" w:rsidRDefault="00AC6443" w:rsidP="00AC6443">
      <w:pPr>
        <w:ind w:left="-142" w:right="-567"/>
        <w:rPr>
          <w:rFonts w:ascii="OpenDyslexic" w:hAnsi="OpenDyslexic"/>
        </w:rPr>
      </w:pPr>
    </w:p>
    <w:p w14:paraId="7C65DA6D" w14:textId="6A79737E" w:rsidR="007273C2" w:rsidRDefault="007273C2" w:rsidP="00AC6443">
      <w:pPr>
        <w:ind w:left="-142" w:right="-567"/>
        <w:rPr>
          <w:rFonts w:ascii="OpenDyslexic" w:hAnsi="OpenDyslexic"/>
        </w:rPr>
      </w:pPr>
    </w:p>
    <w:p w14:paraId="50509831" w14:textId="3EEB6D76" w:rsidR="007273C2" w:rsidRDefault="007273C2" w:rsidP="00AC6443">
      <w:pPr>
        <w:ind w:left="-142" w:right="-567"/>
        <w:rPr>
          <w:rFonts w:ascii="OpenDyslexic" w:hAnsi="OpenDyslexic"/>
        </w:rPr>
      </w:pPr>
    </w:p>
    <w:p w14:paraId="68D323A7" w14:textId="070BAB11" w:rsidR="007273C2" w:rsidRDefault="007273C2" w:rsidP="00AC6443">
      <w:pPr>
        <w:ind w:left="-142" w:right="-567"/>
        <w:rPr>
          <w:rFonts w:ascii="OpenDyslexic" w:hAnsi="OpenDyslexic"/>
        </w:rPr>
      </w:pPr>
    </w:p>
    <w:p w14:paraId="65AE6624" w14:textId="6E917168" w:rsidR="007273C2" w:rsidRDefault="007273C2" w:rsidP="00AC6443">
      <w:pPr>
        <w:ind w:left="-142" w:right="-567"/>
        <w:rPr>
          <w:rFonts w:ascii="OpenDyslexic" w:hAnsi="OpenDyslexic"/>
        </w:rPr>
      </w:pPr>
    </w:p>
    <w:p w14:paraId="5CB8860F" w14:textId="2DFBE137" w:rsidR="007273C2" w:rsidRDefault="007273C2" w:rsidP="00AC6443">
      <w:pPr>
        <w:ind w:left="-142" w:right="-567"/>
        <w:rPr>
          <w:rFonts w:ascii="OpenDyslexic" w:hAnsi="OpenDyslexic"/>
        </w:rPr>
      </w:pPr>
    </w:p>
    <w:p w14:paraId="32FBC6CF" w14:textId="0006C626" w:rsidR="007273C2" w:rsidRDefault="007273C2" w:rsidP="00AC6443">
      <w:pPr>
        <w:ind w:left="-142" w:right="-567"/>
        <w:rPr>
          <w:rFonts w:ascii="OpenDyslexic" w:hAnsi="OpenDyslexic"/>
        </w:rPr>
      </w:pPr>
    </w:p>
    <w:p w14:paraId="1EEC5634" w14:textId="6BB3DDC9" w:rsidR="007273C2" w:rsidRDefault="007273C2" w:rsidP="00AC6443">
      <w:pPr>
        <w:ind w:left="-142" w:right="-567"/>
        <w:rPr>
          <w:rFonts w:ascii="OpenDyslexic" w:hAnsi="OpenDyslexic"/>
        </w:rPr>
      </w:pPr>
    </w:p>
    <w:p w14:paraId="6E5047C7" w14:textId="18DE7C88" w:rsidR="007273C2" w:rsidRDefault="007273C2" w:rsidP="00AC6443">
      <w:pPr>
        <w:ind w:left="-142" w:right="-567"/>
        <w:rPr>
          <w:rFonts w:ascii="OpenDyslexic" w:hAnsi="OpenDyslexic"/>
        </w:rPr>
      </w:pPr>
    </w:p>
    <w:p w14:paraId="2A5C1BCA" w14:textId="2AA2D892" w:rsidR="007273C2" w:rsidRDefault="007273C2" w:rsidP="00AC6443">
      <w:pPr>
        <w:ind w:left="-142" w:right="-567"/>
        <w:rPr>
          <w:rFonts w:ascii="OpenDyslexic" w:hAnsi="OpenDyslexic"/>
        </w:rPr>
      </w:pPr>
    </w:p>
    <w:p w14:paraId="445B17C1" w14:textId="75AB2239" w:rsidR="007273C2" w:rsidRDefault="007273C2" w:rsidP="00AC6443">
      <w:pPr>
        <w:ind w:left="-142" w:right="-567"/>
        <w:rPr>
          <w:rFonts w:ascii="OpenDyslexic" w:hAnsi="OpenDyslexic"/>
        </w:rPr>
      </w:pPr>
    </w:p>
    <w:p w14:paraId="414CE01D" w14:textId="3D3E98AB" w:rsidR="007273C2" w:rsidRDefault="007273C2" w:rsidP="00AC6443">
      <w:pPr>
        <w:ind w:left="-142" w:right="-567"/>
        <w:rPr>
          <w:rFonts w:ascii="OpenDyslexic" w:hAnsi="OpenDyslexic"/>
        </w:rPr>
      </w:pPr>
    </w:p>
    <w:p w14:paraId="2573B3AF" w14:textId="62C11910" w:rsidR="007273C2" w:rsidRDefault="007273C2" w:rsidP="00AC6443">
      <w:pPr>
        <w:ind w:left="-142" w:right="-567"/>
        <w:rPr>
          <w:rFonts w:ascii="OpenDyslexic" w:hAnsi="OpenDyslexic"/>
        </w:rPr>
      </w:pPr>
    </w:p>
    <w:p w14:paraId="24EB6882" w14:textId="76151A11" w:rsidR="007273C2" w:rsidRDefault="007273C2" w:rsidP="00AC6443">
      <w:pPr>
        <w:ind w:left="-142" w:right="-567"/>
        <w:rPr>
          <w:rFonts w:ascii="OpenDyslexic" w:hAnsi="OpenDyslexic"/>
        </w:rPr>
      </w:pPr>
    </w:p>
    <w:p w14:paraId="2295EC06" w14:textId="6C8C60BE" w:rsidR="007273C2" w:rsidRDefault="007273C2" w:rsidP="00AC6443">
      <w:pPr>
        <w:ind w:left="-142" w:right="-567"/>
        <w:rPr>
          <w:rFonts w:ascii="OpenDyslexic" w:hAnsi="OpenDyslexic"/>
        </w:rPr>
      </w:pPr>
    </w:p>
    <w:p w14:paraId="60684C90" w14:textId="1C4E0DC0" w:rsidR="007273C2" w:rsidRDefault="007273C2" w:rsidP="00AC6443">
      <w:pPr>
        <w:ind w:left="-142" w:right="-567"/>
        <w:rPr>
          <w:rFonts w:ascii="OpenDyslexic" w:hAnsi="OpenDyslexic"/>
        </w:rPr>
      </w:pPr>
    </w:p>
    <w:p w14:paraId="797245A1" w14:textId="2FE62B40" w:rsidR="007273C2" w:rsidRDefault="007273C2" w:rsidP="00AC6443">
      <w:pPr>
        <w:ind w:left="-142" w:right="-567"/>
        <w:rPr>
          <w:rFonts w:ascii="OpenDyslexic" w:hAnsi="OpenDyslexic"/>
        </w:rPr>
      </w:pPr>
    </w:p>
    <w:p w14:paraId="2C15F02C" w14:textId="60AB8B1E" w:rsidR="007273C2" w:rsidRDefault="007273C2" w:rsidP="00AC6443">
      <w:pPr>
        <w:ind w:left="-142" w:right="-567"/>
        <w:rPr>
          <w:rFonts w:ascii="OpenDyslexic" w:hAnsi="OpenDyslexic"/>
        </w:rPr>
      </w:pPr>
    </w:p>
    <w:p w14:paraId="3004F483" w14:textId="49250DAC" w:rsidR="007273C2" w:rsidRDefault="007273C2" w:rsidP="00AC6443">
      <w:pPr>
        <w:ind w:left="-142" w:right="-567"/>
        <w:rPr>
          <w:rFonts w:ascii="OpenDyslexic" w:hAnsi="OpenDyslexic"/>
        </w:rPr>
      </w:pPr>
    </w:p>
    <w:p w14:paraId="2D8A4F49" w14:textId="2E106828" w:rsidR="007273C2" w:rsidRDefault="007273C2" w:rsidP="00AC6443">
      <w:pPr>
        <w:ind w:left="-142" w:right="-567"/>
        <w:rPr>
          <w:rFonts w:ascii="OpenDyslexic" w:hAnsi="OpenDyslexic"/>
        </w:rPr>
      </w:pPr>
    </w:p>
    <w:p w14:paraId="467888B1" w14:textId="77777777" w:rsidR="007273C2" w:rsidRDefault="007273C2" w:rsidP="00AC6443">
      <w:pPr>
        <w:ind w:left="-142" w:right="-567"/>
        <w:rPr>
          <w:rFonts w:ascii="OpenDyslexic" w:hAnsi="OpenDyslexic"/>
        </w:rPr>
      </w:pPr>
    </w:p>
    <w:p w14:paraId="39A0167B" w14:textId="77604038" w:rsidR="006011DD" w:rsidRDefault="006011DD" w:rsidP="00AC6443">
      <w:pPr>
        <w:ind w:left="-142" w:right="-567"/>
        <w:rPr>
          <w:rFonts w:ascii="OpenDyslexic" w:eastAsiaTheme="minorEastAsia" w:hAnsi="OpenDyslexic"/>
        </w:rPr>
      </w:pPr>
      <w:r w:rsidRPr="007273C2">
        <w:rPr>
          <w:rFonts w:ascii="OpenDyslexic" w:eastAsiaTheme="minorEastAsia" w:hAnsi="OpenDyslexic"/>
          <w:highlight w:val="yellow"/>
        </w:rPr>
        <w:lastRenderedPageBreak/>
        <w:t xml:space="preserve">Expérience </w:t>
      </w:r>
      <w:r w:rsidR="000F16D5" w:rsidRPr="007273C2">
        <w:rPr>
          <w:rFonts w:ascii="OpenDyslexic" w:eastAsiaTheme="minorEastAsia" w:hAnsi="OpenDyslexic"/>
          <w:highlight w:val="yellow"/>
        </w:rPr>
        <w:t>A (dissolution ou dilution ? Attention, à vous de réfléchir)</w:t>
      </w:r>
    </w:p>
    <w:p w14:paraId="7A5AC024" w14:textId="4A973466" w:rsidR="000F16D5" w:rsidRDefault="000F16D5" w:rsidP="000F16D5">
      <w:pPr>
        <w:ind w:right="-567"/>
        <w:rPr>
          <w:rFonts w:ascii="OpenDyslexic" w:eastAsiaTheme="minorEastAsia" w:hAnsi="OpenDyslexic"/>
        </w:rPr>
      </w:pPr>
      <w:r>
        <w:rPr>
          <w:rFonts w:ascii="OpenDyslexic" w:eastAsiaTheme="minorEastAsia" w:hAnsi="OpenDyslexic"/>
          <w:noProof/>
        </w:rPr>
        <w:drawing>
          <wp:anchor distT="0" distB="0" distL="114300" distR="114300" simplePos="0" relativeHeight="251672576" behindDoc="0" locked="0" layoutInCell="1" allowOverlap="1" wp14:anchorId="425B71BA" wp14:editId="25C20373">
            <wp:simplePos x="0" y="0"/>
            <wp:positionH relativeFrom="margin">
              <wp:align>center</wp:align>
            </wp:positionH>
            <wp:positionV relativeFrom="paragraph">
              <wp:posOffset>6350</wp:posOffset>
            </wp:positionV>
            <wp:extent cx="1341120" cy="1607820"/>
            <wp:effectExtent l="0" t="0" r="0" b="0"/>
            <wp:wrapSquare wrapText="bothSides"/>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41120" cy="1607820"/>
                    </a:xfrm>
                    <a:prstGeom prst="rect">
                      <a:avLst/>
                    </a:prstGeom>
                    <a:noFill/>
                    <a:ln>
                      <a:noFill/>
                    </a:ln>
                  </pic:spPr>
                </pic:pic>
              </a:graphicData>
            </a:graphic>
          </wp:anchor>
        </w:drawing>
      </w:r>
      <w:r>
        <w:rPr>
          <w:rFonts w:ascii="OpenDyslexic" w:eastAsiaTheme="minorEastAsia" w:hAnsi="OpenDyslexic"/>
          <w:noProof/>
        </w:rPr>
        <w:drawing>
          <wp:anchor distT="0" distB="0" distL="114300" distR="114300" simplePos="0" relativeHeight="251675648" behindDoc="0" locked="0" layoutInCell="1" allowOverlap="1" wp14:anchorId="7CED529D" wp14:editId="48000A7C">
            <wp:simplePos x="0" y="0"/>
            <wp:positionH relativeFrom="column">
              <wp:posOffset>5104765</wp:posOffset>
            </wp:positionH>
            <wp:positionV relativeFrom="paragraph">
              <wp:posOffset>158115</wp:posOffset>
            </wp:positionV>
            <wp:extent cx="967740" cy="2293620"/>
            <wp:effectExtent l="0" t="0" r="3810" b="0"/>
            <wp:wrapSquare wrapText="bothSides"/>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67740" cy="2293620"/>
                    </a:xfrm>
                    <a:prstGeom prst="rect">
                      <a:avLst/>
                    </a:prstGeom>
                    <a:noFill/>
                    <a:ln>
                      <a:noFill/>
                    </a:ln>
                  </pic:spPr>
                </pic:pic>
              </a:graphicData>
            </a:graphic>
          </wp:anchor>
        </w:drawing>
      </w:r>
      <w:r>
        <w:rPr>
          <w:rFonts w:ascii="OpenDyslexic" w:eastAsiaTheme="minorEastAsia" w:hAnsi="OpenDyslexic"/>
          <w:noProof/>
        </w:rPr>
        <w:drawing>
          <wp:anchor distT="0" distB="0" distL="114300" distR="114300" simplePos="0" relativeHeight="251676672" behindDoc="0" locked="0" layoutInCell="1" allowOverlap="1" wp14:anchorId="22A074D4" wp14:editId="71BD7193">
            <wp:simplePos x="0" y="0"/>
            <wp:positionH relativeFrom="column">
              <wp:posOffset>3908425</wp:posOffset>
            </wp:positionH>
            <wp:positionV relativeFrom="paragraph">
              <wp:posOffset>135255</wp:posOffset>
            </wp:positionV>
            <wp:extent cx="884555" cy="2301240"/>
            <wp:effectExtent l="0" t="0" r="0" b="3810"/>
            <wp:wrapSquare wrapText="bothSides"/>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84555" cy="2301240"/>
                    </a:xfrm>
                    <a:prstGeom prst="rect">
                      <a:avLst/>
                    </a:prstGeom>
                    <a:noFill/>
                    <a:ln>
                      <a:noFill/>
                    </a:ln>
                  </pic:spPr>
                </pic:pic>
              </a:graphicData>
            </a:graphic>
          </wp:anchor>
        </w:drawing>
      </w:r>
    </w:p>
    <w:p w14:paraId="7D26C881" w14:textId="4124B60A" w:rsidR="000F16D5" w:rsidRDefault="000F16D5" w:rsidP="000F16D5">
      <w:pPr>
        <w:ind w:right="-567"/>
        <w:rPr>
          <w:rFonts w:ascii="OpenDyslexic" w:eastAsiaTheme="minorEastAsia" w:hAnsi="OpenDyslexic"/>
        </w:rPr>
      </w:pPr>
      <w:r>
        <w:rPr>
          <w:rFonts w:ascii="OpenDyslexic" w:eastAsiaTheme="minorEastAsia" w:hAnsi="OpenDyslexic"/>
          <w:noProof/>
        </w:rPr>
        <w:drawing>
          <wp:anchor distT="0" distB="0" distL="114300" distR="114300" simplePos="0" relativeHeight="251670528" behindDoc="0" locked="0" layoutInCell="1" allowOverlap="1" wp14:anchorId="4EA1B3DF" wp14:editId="0B975040">
            <wp:simplePos x="0" y="0"/>
            <wp:positionH relativeFrom="column">
              <wp:posOffset>98425</wp:posOffset>
            </wp:positionH>
            <wp:positionV relativeFrom="paragraph">
              <wp:posOffset>3175</wp:posOffset>
            </wp:positionV>
            <wp:extent cx="1539240" cy="1600200"/>
            <wp:effectExtent l="0" t="0" r="3810" b="0"/>
            <wp:wrapSquare wrapText="bothSides"/>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39240" cy="1600200"/>
                    </a:xfrm>
                    <a:prstGeom prst="rect">
                      <a:avLst/>
                    </a:prstGeom>
                    <a:noFill/>
                    <a:ln>
                      <a:noFill/>
                    </a:ln>
                  </pic:spPr>
                </pic:pic>
              </a:graphicData>
            </a:graphic>
          </wp:anchor>
        </w:drawing>
      </w:r>
    </w:p>
    <w:p w14:paraId="5CC146CA" w14:textId="7B4A37D6" w:rsidR="000F16D5" w:rsidRDefault="000F16D5" w:rsidP="000F16D5">
      <w:pPr>
        <w:ind w:right="-567"/>
        <w:rPr>
          <w:rFonts w:ascii="OpenDyslexic" w:eastAsiaTheme="minorEastAsia" w:hAnsi="OpenDyslexic"/>
        </w:rPr>
      </w:pPr>
    </w:p>
    <w:p w14:paraId="21C712DA" w14:textId="12E56498" w:rsidR="000F16D5" w:rsidRDefault="000F16D5" w:rsidP="000F16D5">
      <w:pPr>
        <w:ind w:right="-567"/>
        <w:rPr>
          <w:rFonts w:ascii="OpenDyslexic" w:eastAsiaTheme="minorEastAsia" w:hAnsi="OpenDyslexic"/>
        </w:rPr>
      </w:pPr>
    </w:p>
    <w:p w14:paraId="74FB70D8" w14:textId="6FEF0F23" w:rsidR="000F16D5" w:rsidRDefault="000F16D5" w:rsidP="000F16D5">
      <w:pPr>
        <w:ind w:right="-567"/>
        <w:rPr>
          <w:rFonts w:ascii="OpenDyslexic" w:eastAsiaTheme="minorEastAsia" w:hAnsi="OpenDyslexic"/>
        </w:rPr>
      </w:pPr>
      <w:r>
        <w:rPr>
          <w:rFonts w:ascii="OpenDyslexic" w:eastAsiaTheme="minorEastAsia" w:hAnsi="OpenDyslexic"/>
          <w:noProof/>
        </w:rPr>
        <w:drawing>
          <wp:anchor distT="0" distB="0" distL="114300" distR="114300" simplePos="0" relativeHeight="251679744" behindDoc="0" locked="0" layoutInCell="1" allowOverlap="1" wp14:anchorId="743BBE2B" wp14:editId="3E43B882">
            <wp:simplePos x="0" y="0"/>
            <wp:positionH relativeFrom="margin">
              <wp:align>center</wp:align>
            </wp:positionH>
            <wp:positionV relativeFrom="paragraph">
              <wp:posOffset>296545</wp:posOffset>
            </wp:positionV>
            <wp:extent cx="1455420" cy="1584960"/>
            <wp:effectExtent l="0" t="0" r="0" b="0"/>
            <wp:wrapSquare wrapText="bothSides"/>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55420" cy="1584960"/>
                    </a:xfrm>
                    <a:prstGeom prst="rect">
                      <a:avLst/>
                    </a:prstGeom>
                    <a:noFill/>
                    <a:ln>
                      <a:noFill/>
                    </a:ln>
                  </pic:spPr>
                </pic:pic>
              </a:graphicData>
            </a:graphic>
          </wp:anchor>
        </w:drawing>
      </w:r>
    </w:p>
    <w:p w14:paraId="410CD5AE" w14:textId="31F13F85" w:rsidR="000F16D5" w:rsidRDefault="000F16D5" w:rsidP="000F16D5">
      <w:pPr>
        <w:ind w:right="-567"/>
        <w:rPr>
          <w:rFonts w:ascii="OpenDyslexic" w:eastAsiaTheme="minorEastAsia" w:hAnsi="OpenDyslexic"/>
        </w:rPr>
      </w:pPr>
    </w:p>
    <w:p w14:paraId="33B2BD0E" w14:textId="389E89DA" w:rsidR="000F16D5" w:rsidRDefault="000F16D5" w:rsidP="000F16D5">
      <w:pPr>
        <w:ind w:right="-567"/>
        <w:rPr>
          <w:rFonts w:ascii="OpenDyslexic" w:eastAsiaTheme="minorEastAsia" w:hAnsi="OpenDyslexic"/>
        </w:rPr>
      </w:pPr>
    </w:p>
    <w:p w14:paraId="4D2E0D31" w14:textId="2417DB89" w:rsidR="00AC6443" w:rsidRDefault="00AC6443" w:rsidP="000F16D5">
      <w:pPr>
        <w:ind w:right="-567"/>
        <w:rPr>
          <w:rFonts w:ascii="OpenDyslexic" w:eastAsiaTheme="minorEastAsia" w:hAnsi="OpenDyslexic"/>
        </w:rPr>
      </w:pPr>
    </w:p>
    <w:p w14:paraId="7955BDBA" w14:textId="1920D70E" w:rsidR="000F16D5" w:rsidRDefault="000F16D5" w:rsidP="000F16D5">
      <w:pPr>
        <w:ind w:right="-567"/>
        <w:rPr>
          <w:rFonts w:ascii="OpenDyslexic" w:eastAsiaTheme="minorEastAsia" w:hAnsi="OpenDyslexic"/>
        </w:rPr>
      </w:pPr>
    </w:p>
    <w:p w14:paraId="1BE6E504" w14:textId="77777777" w:rsidR="007273C2" w:rsidRDefault="007273C2" w:rsidP="000F16D5">
      <w:pPr>
        <w:ind w:right="-567"/>
        <w:rPr>
          <w:rFonts w:ascii="OpenDyslexic" w:eastAsiaTheme="minorEastAsia" w:hAnsi="OpenDyslexic"/>
        </w:rPr>
      </w:pPr>
    </w:p>
    <w:p w14:paraId="7F741275" w14:textId="6D72C6B9" w:rsidR="000F16D5" w:rsidRDefault="000F16D5" w:rsidP="000F16D5">
      <w:pPr>
        <w:ind w:right="-567"/>
        <w:rPr>
          <w:rFonts w:ascii="OpenDyslexic" w:eastAsiaTheme="minorEastAsia" w:hAnsi="OpenDyslexic"/>
        </w:rPr>
      </w:pPr>
    </w:p>
    <w:p w14:paraId="0CFB20F6" w14:textId="1DB9B30B" w:rsidR="000F16D5" w:rsidRDefault="000F16D5" w:rsidP="000F16D5">
      <w:pPr>
        <w:ind w:right="-567"/>
        <w:rPr>
          <w:rFonts w:ascii="OpenDyslexic" w:eastAsiaTheme="minorEastAsia" w:hAnsi="OpenDyslexic"/>
        </w:rPr>
      </w:pPr>
      <w:r w:rsidRPr="007273C2">
        <w:rPr>
          <w:rFonts w:ascii="OpenDyslexic" w:eastAsiaTheme="minorEastAsia" w:hAnsi="OpenDyslexic"/>
          <w:highlight w:val="yellow"/>
        </w:rPr>
        <w:t>Expérience B (Dissolution ou dilution ? Attention, à vous de réfléchir)</w:t>
      </w:r>
    </w:p>
    <w:p w14:paraId="3E9B0E85" w14:textId="74603851" w:rsidR="000F16D5" w:rsidRPr="00AC6443" w:rsidRDefault="008539B9" w:rsidP="000F16D5">
      <w:pPr>
        <w:ind w:right="-567"/>
        <w:rPr>
          <w:rFonts w:ascii="OpenDyslexic" w:eastAsiaTheme="minorEastAsia" w:hAnsi="OpenDyslexic"/>
        </w:rPr>
      </w:pPr>
      <w:r>
        <w:rPr>
          <w:rFonts w:ascii="OpenDyslexic" w:eastAsiaTheme="minorEastAsia" w:hAnsi="OpenDyslexic"/>
          <w:noProof/>
        </w:rPr>
        <w:drawing>
          <wp:anchor distT="0" distB="0" distL="114300" distR="114300" simplePos="0" relativeHeight="251682816" behindDoc="0" locked="0" layoutInCell="1" allowOverlap="1" wp14:anchorId="49F28845" wp14:editId="03EF5085">
            <wp:simplePos x="0" y="0"/>
            <wp:positionH relativeFrom="column">
              <wp:posOffset>3862705</wp:posOffset>
            </wp:positionH>
            <wp:positionV relativeFrom="paragraph">
              <wp:posOffset>2122805</wp:posOffset>
            </wp:positionV>
            <wp:extent cx="1619250" cy="2348865"/>
            <wp:effectExtent l="0" t="0" r="0" b="0"/>
            <wp:wrapSquare wrapText="bothSides"/>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19250" cy="23488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F16D5">
        <w:rPr>
          <w:rFonts w:ascii="OpenDyslexic" w:eastAsiaTheme="minorEastAsia" w:hAnsi="OpenDyslexic"/>
          <w:noProof/>
        </w:rPr>
        <w:drawing>
          <wp:anchor distT="0" distB="0" distL="114300" distR="114300" simplePos="0" relativeHeight="251671552" behindDoc="0" locked="0" layoutInCell="1" allowOverlap="1" wp14:anchorId="0520265E" wp14:editId="4A4BF485">
            <wp:simplePos x="0" y="0"/>
            <wp:positionH relativeFrom="column">
              <wp:posOffset>2155825</wp:posOffset>
            </wp:positionH>
            <wp:positionV relativeFrom="paragraph">
              <wp:posOffset>2414270</wp:posOffset>
            </wp:positionV>
            <wp:extent cx="1554480" cy="1165860"/>
            <wp:effectExtent l="0" t="0" r="7620" b="0"/>
            <wp:wrapSquare wrapText="bothSides"/>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54480" cy="1165860"/>
                    </a:xfrm>
                    <a:prstGeom prst="rect">
                      <a:avLst/>
                    </a:prstGeom>
                    <a:noFill/>
                    <a:ln>
                      <a:noFill/>
                    </a:ln>
                  </pic:spPr>
                </pic:pic>
              </a:graphicData>
            </a:graphic>
          </wp:anchor>
        </w:drawing>
      </w:r>
      <w:r w:rsidR="000F16D5">
        <w:rPr>
          <w:rFonts w:ascii="OpenDyslexic" w:eastAsiaTheme="minorEastAsia" w:hAnsi="OpenDyslexic"/>
          <w:noProof/>
        </w:rPr>
        <w:drawing>
          <wp:anchor distT="0" distB="0" distL="114300" distR="114300" simplePos="0" relativeHeight="251678720" behindDoc="0" locked="0" layoutInCell="1" allowOverlap="1" wp14:anchorId="796D368A" wp14:editId="303F4673">
            <wp:simplePos x="0" y="0"/>
            <wp:positionH relativeFrom="margin">
              <wp:posOffset>396240</wp:posOffset>
            </wp:positionH>
            <wp:positionV relativeFrom="paragraph">
              <wp:posOffset>3027045</wp:posOffset>
            </wp:positionV>
            <wp:extent cx="1341120" cy="1607820"/>
            <wp:effectExtent l="0" t="0" r="0" b="0"/>
            <wp:wrapSquare wrapText="bothSides"/>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41120" cy="1607820"/>
                    </a:xfrm>
                    <a:prstGeom prst="rect">
                      <a:avLst/>
                    </a:prstGeom>
                    <a:noFill/>
                    <a:ln>
                      <a:noFill/>
                    </a:ln>
                  </pic:spPr>
                </pic:pic>
              </a:graphicData>
            </a:graphic>
          </wp:anchor>
        </w:drawing>
      </w:r>
      <w:r w:rsidR="000F16D5">
        <w:rPr>
          <w:rFonts w:ascii="OpenDyslexic" w:eastAsiaTheme="minorEastAsia" w:hAnsi="OpenDyslexic"/>
          <w:noProof/>
        </w:rPr>
        <w:drawing>
          <wp:anchor distT="0" distB="0" distL="114300" distR="114300" simplePos="0" relativeHeight="251681792" behindDoc="0" locked="0" layoutInCell="1" allowOverlap="1" wp14:anchorId="2D725B49" wp14:editId="4A0DFDF7">
            <wp:simplePos x="0" y="0"/>
            <wp:positionH relativeFrom="column">
              <wp:posOffset>3870325</wp:posOffset>
            </wp:positionH>
            <wp:positionV relativeFrom="paragraph">
              <wp:posOffset>283845</wp:posOffset>
            </wp:positionV>
            <wp:extent cx="1539240" cy="1600200"/>
            <wp:effectExtent l="0" t="0" r="3810" b="0"/>
            <wp:wrapSquare wrapText="bothSides"/>
            <wp:docPr id="23" name="Image 23"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 23" descr="Une image contenant texte&#10;&#10;Description générée automatiquemen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39240" cy="1600200"/>
                    </a:xfrm>
                    <a:prstGeom prst="rect">
                      <a:avLst/>
                    </a:prstGeom>
                    <a:noFill/>
                    <a:ln>
                      <a:noFill/>
                    </a:ln>
                  </pic:spPr>
                </pic:pic>
              </a:graphicData>
            </a:graphic>
          </wp:anchor>
        </w:drawing>
      </w:r>
      <w:r w:rsidR="000F16D5">
        <w:rPr>
          <w:rFonts w:ascii="OpenDyslexic" w:eastAsiaTheme="minorEastAsia" w:hAnsi="OpenDyslexic"/>
          <w:noProof/>
        </w:rPr>
        <w:drawing>
          <wp:anchor distT="0" distB="0" distL="114300" distR="114300" simplePos="0" relativeHeight="251673600" behindDoc="0" locked="0" layoutInCell="1" allowOverlap="1" wp14:anchorId="6D70829F" wp14:editId="63E69ED5">
            <wp:simplePos x="0" y="0"/>
            <wp:positionH relativeFrom="margin">
              <wp:posOffset>1882140</wp:posOffset>
            </wp:positionH>
            <wp:positionV relativeFrom="paragraph">
              <wp:posOffset>189865</wp:posOffset>
            </wp:positionV>
            <wp:extent cx="1508760" cy="1767840"/>
            <wp:effectExtent l="0" t="0" r="0" b="3810"/>
            <wp:wrapSquare wrapText="bothSides"/>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08760" cy="1767840"/>
                    </a:xfrm>
                    <a:prstGeom prst="rect">
                      <a:avLst/>
                    </a:prstGeom>
                    <a:noFill/>
                    <a:ln>
                      <a:noFill/>
                    </a:ln>
                  </pic:spPr>
                </pic:pic>
              </a:graphicData>
            </a:graphic>
          </wp:anchor>
        </w:drawing>
      </w:r>
      <w:r w:rsidR="000F16D5">
        <w:rPr>
          <w:rFonts w:ascii="OpenDyslexic" w:eastAsiaTheme="minorEastAsia" w:hAnsi="OpenDyslexic"/>
          <w:noProof/>
        </w:rPr>
        <w:drawing>
          <wp:anchor distT="0" distB="0" distL="114300" distR="114300" simplePos="0" relativeHeight="251674624" behindDoc="0" locked="0" layoutInCell="1" allowOverlap="1" wp14:anchorId="19E140A3" wp14:editId="59240419">
            <wp:simplePos x="0" y="0"/>
            <wp:positionH relativeFrom="margin">
              <wp:posOffset>-635</wp:posOffset>
            </wp:positionH>
            <wp:positionV relativeFrom="paragraph">
              <wp:posOffset>768985</wp:posOffset>
            </wp:positionV>
            <wp:extent cx="1676400" cy="1828800"/>
            <wp:effectExtent l="0" t="0" r="0" b="0"/>
            <wp:wrapSquare wrapText="bothSides"/>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76400" cy="1828800"/>
                    </a:xfrm>
                    <a:prstGeom prst="rect">
                      <a:avLst/>
                    </a:prstGeom>
                    <a:noFill/>
                    <a:ln>
                      <a:noFill/>
                    </a:ln>
                  </pic:spPr>
                </pic:pic>
              </a:graphicData>
            </a:graphic>
          </wp:anchor>
        </w:drawing>
      </w:r>
    </w:p>
    <w:sectPr w:rsidR="000F16D5" w:rsidRPr="00AC6443" w:rsidSect="007273C2">
      <w:pgSz w:w="11906" w:h="16838"/>
      <w:pgMar w:top="568" w:right="1417" w:bottom="42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586E88" w14:textId="77777777" w:rsidR="00783695" w:rsidRDefault="00783695" w:rsidP="00BB5649">
      <w:pPr>
        <w:spacing w:after="0" w:line="240" w:lineRule="auto"/>
      </w:pPr>
      <w:r>
        <w:separator/>
      </w:r>
    </w:p>
  </w:endnote>
  <w:endnote w:type="continuationSeparator" w:id="0">
    <w:p w14:paraId="687B1BF9" w14:textId="77777777" w:rsidR="00783695" w:rsidRDefault="00783695" w:rsidP="00BB56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Mincho">
    <w:altName w:val="游明朝"/>
    <w:charset w:val="80"/>
    <w:family w:val="roman"/>
    <w:pitch w:val="variable"/>
    <w:sig w:usb0="800002E7" w:usb1="2AC7FCFF" w:usb2="00000012" w:usb3="00000000" w:csb0="0002009F" w:csb1="00000000"/>
  </w:font>
  <w:font w:name="OpenDyslexic">
    <w:altName w:val="Calibri"/>
    <w:panose1 w:val="00000000000000000000"/>
    <w:charset w:val="00"/>
    <w:family w:val="modern"/>
    <w:notTrueType/>
    <w:pitch w:val="variable"/>
    <w:sig w:usb0="20000207" w:usb1="00000000" w:usb2="00000000" w:usb3="00000000" w:csb0="00000197"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880EB9" w14:textId="77777777" w:rsidR="00783695" w:rsidRDefault="00783695" w:rsidP="00BB5649">
      <w:pPr>
        <w:spacing w:after="0" w:line="240" w:lineRule="auto"/>
      </w:pPr>
      <w:r>
        <w:separator/>
      </w:r>
    </w:p>
  </w:footnote>
  <w:footnote w:type="continuationSeparator" w:id="0">
    <w:p w14:paraId="59FA9531" w14:textId="77777777" w:rsidR="00783695" w:rsidRDefault="00783695" w:rsidP="00BB56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C6503D"/>
    <w:multiLevelType w:val="hybridMultilevel"/>
    <w:tmpl w:val="188AA750"/>
    <w:lvl w:ilvl="0" w:tplc="040C0001">
      <w:start w:val="1"/>
      <w:numFmt w:val="bullet"/>
      <w:lvlText w:val=""/>
      <w:lvlJc w:val="left"/>
      <w:pPr>
        <w:ind w:left="578" w:hanging="360"/>
      </w:pPr>
      <w:rPr>
        <w:rFonts w:ascii="Symbol" w:hAnsi="Symbol" w:hint="default"/>
      </w:rPr>
    </w:lvl>
    <w:lvl w:ilvl="1" w:tplc="040C0003" w:tentative="1">
      <w:start w:val="1"/>
      <w:numFmt w:val="bullet"/>
      <w:lvlText w:val="o"/>
      <w:lvlJc w:val="left"/>
      <w:pPr>
        <w:ind w:left="1298" w:hanging="360"/>
      </w:pPr>
      <w:rPr>
        <w:rFonts w:ascii="Courier New" w:hAnsi="Courier New" w:cs="Courier New" w:hint="default"/>
      </w:rPr>
    </w:lvl>
    <w:lvl w:ilvl="2" w:tplc="040C0005" w:tentative="1">
      <w:start w:val="1"/>
      <w:numFmt w:val="bullet"/>
      <w:lvlText w:val=""/>
      <w:lvlJc w:val="left"/>
      <w:pPr>
        <w:ind w:left="2018" w:hanging="360"/>
      </w:pPr>
      <w:rPr>
        <w:rFonts w:ascii="Wingdings" w:hAnsi="Wingdings" w:hint="default"/>
      </w:rPr>
    </w:lvl>
    <w:lvl w:ilvl="3" w:tplc="040C0001" w:tentative="1">
      <w:start w:val="1"/>
      <w:numFmt w:val="bullet"/>
      <w:lvlText w:val=""/>
      <w:lvlJc w:val="left"/>
      <w:pPr>
        <w:ind w:left="2738" w:hanging="360"/>
      </w:pPr>
      <w:rPr>
        <w:rFonts w:ascii="Symbol" w:hAnsi="Symbol" w:hint="default"/>
      </w:rPr>
    </w:lvl>
    <w:lvl w:ilvl="4" w:tplc="040C0003" w:tentative="1">
      <w:start w:val="1"/>
      <w:numFmt w:val="bullet"/>
      <w:lvlText w:val="o"/>
      <w:lvlJc w:val="left"/>
      <w:pPr>
        <w:ind w:left="3458" w:hanging="360"/>
      </w:pPr>
      <w:rPr>
        <w:rFonts w:ascii="Courier New" w:hAnsi="Courier New" w:cs="Courier New" w:hint="default"/>
      </w:rPr>
    </w:lvl>
    <w:lvl w:ilvl="5" w:tplc="040C0005" w:tentative="1">
      <w:start w:val="1"/>
      <w:numFmt w:val="bullet"/>
      <w:lvlText w:val=""/>
      <w:lvlJc w:val="left"/>
      <w:pPr>
        <w:ind w:left="4178" w:hanging="360"/>
      </w:pPr>
      <w:rPr>
        <w:rFonts w:ascii="Wingdings" w:hAnsi="Wingdings" w:hint="default"/>
      </w:rPr>
    </w:lvl>
    <w:lvl w:ilvl="6" w:tplc="040C0001" w:tentative="1">
      <w:start w:val="1"/>
      <w:numFmt w:val="bullet"/>
      <w:lvlText w:val=""/>
      <w:lvlJc w:val="left"/>
      <w:pPr>
        <w:ind w:left="4898" w:hanging="360"/>
      </w:pPr>
      <w:rPr>
        <w:rFonts w:ascii="Symbol" w:hAnsi="Symbol" w:hint="default"/>
      </w:rPr>
    </w:lvl>
    <w:lvl w:ilvl="7" w:tplc="040C0003" w:tentative="1">
      <w:start w:val="1"/>
      <w:numFmt w:val="bullet"/>
      <w:lvlText w:val="o"/>
      <w:lvlJc w:val="left"/>
      <w:pPr>
        <w:ind w:left="5618" w:hanging="360"/>
      </w:pPr>
      <w:rPr>
        <w:rFonts w:ascii="Courier New" w:hAnsi="Courier New" w:cs="Courier New" w:hint="default"/>
      </w:rPr>
    </w:lvl>
    <w:lvl w:ilvl="8" w:tplc="040C0005" w:tentative="1">
      <w:start w:val="1"/>
      <w:numFmt w:val="bullet"/>
      <w:lvlText w:val=""/>
      <w:lvlJc w:val="left"/>
      <w:pPr>
        <w:ind w:left="6338" w:hanging="360"/>
      </w:pPr>
      <w:rPr>
        <w:rFonts w:ascii="Wingdings" w:hAnsi="Wingdings" w:hint="default"/>
      </w:rPr>
    </w:lvl>
  </w:abstractNum>
  <w:abstractNum w:abstractNumId="1" w15:restartNumberingAfterBreak="0">
    <w:nsid w:val="143A3876"/>
    <w:multiLevelType w:val="hybridMultilevel"/>
    <w:tmpl w:val="4EC08C98"/>
    <w:lvl w:ilvl="0" w:tplc="004A646E">
      <w:numFmt w:val="bullet"/>
      <w:lvlText w:val=""/>
      <w:lvlJc w:val="left"/>
      <w:pPr>
        <w:ind w:left="720" w:hanging="360"/>
      </w:pPr>
      <w:rPr>
        <w:rFonts w:ascii="Symbol" w:eastAsiaTheme="minorEastAsia"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4605397"/>
    <w:multiLevelType w:val="hybridMultilevel"/>
    <w:tmpl w:val="53684FDA"/>
    <w:lvl w:ilvl="0" w:tplc="40F21462">
      <w:numFmt w:val="bullet"/>
      <w:lvlText w:val=""/>
      <w:lvlJc w:val="left"/>
      <w:pPr>
        <w:ind w:left="720" w:hanging="360"/>
      </w:pPr>
      <w:rPr>
        <w:rFonts w:ascii="Symbol" w:eastAsiaTheme="minorEastAsia"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7C56B26"/>
    <w:multiLevelType w:val="hybridMultilevel"/>
    <w:tmpl w:val="D10E7F00"/>
    <w:lvl w:ilvl="0" w:tplc="52EA3CBE">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4AB37AC5"/>
    <w:multiLevelType w:val="hybridMultilevel"/>
    <w:tmpl w:val="2CC4B244"/>
    <w:lvl w:ilvl="0" w:tplc="9E720258">
      <w:numFmt w:val="bullet"/>
      <w:lvlText w:val=""/>
      <w:lvlJc w:val="left"/>
      <w:pPr>
        <w:ind w:left="720" w:hanging="360"/>
      </w:pPr>
      <w:rPr>
        <w:rFonts w:ascii="Symbol" w:eastAsiaTheme="minorEastAsia"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55A03425"/>
    <w:multiLevelType w:val="hybridMultilevel"/>
    <w:tmpl w:val="B162AD0E"/>
    <w:lvl w:ilvl="0" w:tplc="AFC4832C">
      <w:numFmt w:val="bullet"/>
      <w:lvlText w:val=""/>
      <w:lvlJc w:val="left"/>
      <w:pPr>
        <w:ind w:left="1080" w:hanging="360"/>
      </w:pPr>
      <w:rPr>
        <w:rFonts w:ascii="Symbol" w:eastAsiaTheme="minorEastAsia" w:hAnsi="Symbol"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6" w15:restartNumberingAfterBreak="0">
    <w:nsid w:val="6785185C"/>
    <w:multiLevelType w:val="hybridMultilevel"/>
    <w:tmpl w:val="50E4C496"/>
    <w:lvl w:ilvl="0" w:tplc="48E88442">
      <w:numFmt w:val="bullet"/>
      <w:lvlText w:val="-"/>
      <w:lvlJc w:val="left"/>
      <w:pPr>
        <w:ind w:left="218" w:hanging="360"/>
      </w:pPr>
      <w:rPr>
        <w:rFonts w:ascii="OpenDyslexic" w:eastAsiaTheme="minorHAnsi" w:hAnsi="OpenDyslexic" w:cstheme="minorBidi" w:hint="default"/>
      </w:rPr>
    </w:lvl>
    <w:lvl w:ilvl="1" w:tplc="040C0003" w:tentative="1">
      <w:start w:val="1"/>
      <w:numFmt w:val="bullet"/>
      <w:lvlText w:val="o"/>
      <w:lvlJc w:val="left"/>
      <w:pPr>
        <w:ind w:left="938" w:hanging="360"/>
      </w:pPr>
      <w:rPr>
        <w:rFonts w:ascii="Courier New" w:hAnsi="Courier New" w:cs="Courier New" w:hint="default"/>
      </w:rPr>
    </w:lvl>
    <w:lvl w:ilvl="2" w:tplc="040C0005" w:tentative="1">
      <w:start w:val="1"/>
      <w:numFmt w:val="bullet"/>
      <w:lvlText w:val=""/>
      <w:lvlJc w:val="left"/>
      <w:pPr>
        <w:ind w:left="1658" w:hanging="360"/>
      </w:pPr>
      <w:rPr>
        <w:rFonts w:ascii="Wingdings" w:hAnsi="Wingdings" w:hint="default"/>
      </w:rPr>
    </w:lvl>
    <w:lvl w:ilvl="3" w:tplc="040C0001" w:tentative="1">
      <w:start w:val="1"/>
      <w:numFmt w:val="bullet"/>
      <w:lvlText w:val=""/>
      <w:lvlJc w:val="left"/>
      <w:pPr>
        <w:ind w:left="2378" w:hanging="360"/>
      </w:pPr>
      <w:rPr>
        <w:rFonts w:ascii="Symbol" w:hAnsi="Symbol" w:hint="default"/>
      </w:rPr>
    </w:lvl>
    <w:lvl w:ilvl="4" w:tplc="040C0003" w:tentative="1">
      <w:start w:val="1"/>
      <w:numFmt w:val="bullet"/>
      <w:lvlText w:val="o"/>
      <w:lvlJc w:val="left"/>
      <w:pPr>
        <w:ind w:left="3098" w:hanging="360"/>
      </w:pPr>
      <w:rPr>
        <w:rFonts w:ascii="Courier New" w:hAnsi="Courier New" w:cs="Courier New" w:hint="default"/>
      </w:rPr>
    </w:lvl>
    <w:lvl w:ilvl="5" w:tplc="040C0005" w:tentative="1">
      <w:start w:val="1"/>
      <w:numFmt w:val="bullet"/>
      <w:lvlText w:val=""/>
      <w:lvlJc w:val="left"/>
      <w:pPr>
        <w:ind w:left="3818" w:hanging="360"/>
      </w:pPr>
      <w:rPr>
        <w:rFonts w:ascii="Wingdings" w:hAnsi="Wingdings" w:hint="default"/>
      </w:rPr>
    </w:lvl>
    <w:lvl w:ilvl="6" w:tplc="040C0001" w:tentative="1">
      <w:start w:val="1"/>
      <w:numFmt w:val="bullet"/>
      <w:lvlText w:val=""/>
      <w:lvlJc w:val="left"/>
      <w:pPr>
        <w:ind w:left="4538" w:hanging="360"/>
      </w:pPr>
      <w:rPr>
        <w:rFonts w:ascii="Symbol" w:hAnsi="Symbol" w:hint="default"/>
      </w:rPr>
    </w:lvl>
    <w:lvl w:ilvl="7" w:tplc="040C0003" w:tentative="1">
      <w:start w:val="1"/>
      <w:numFmt w:val="bullet"/>
      <w:lvlText w:val="o"/>
      <w:lvlJc w:val="left"/>
      <w:pPr>
        <w:ind w:left="5258" w:hanging="360"/>
      </w:pPr>
      <w:rPr>
        <w:rFonts w:ascii="Courier New" w:hAnsi="Courier New" w:cs="Courier New" w:hint="default"/>
      </w:rPr>
    </w:lvl>
    <w:lvl w:ilvl="8" w:tplc="040C0005" w:tentative="1">
      <w:start w:val="1"/>
      <w:numFmt w:val="bullet"/>
      <w:lvlText w:val=""/>
      <w:lvlJc w:val="left"/>
      <w:pPr>
        <w:ind w:left="5978" w:hanging="360"/>
      </w:pPr>
      <w:rPr>
        <w:rFonts w:ascii="Wingdings" w:hAnsi="Wingdings" w:hint="default"/>
      </w:rPr>
    </w:lvl>
  </w:abstractNum>
  <w:abstractNum w:abstractNumId="7" w15:restartNumberingAfterBreak="0">
    <w:nsid w:val="775970B3"/>
    <w:multiLevelType w:val="hybridMultilevel"/>
    <w:tmpl w:val="B3CC4362"/>
    <w:lvl w:ilvl="0" w:tplc="B2D2A00E">
      <w:numFmt w:val="bullet"/>
      <w:lvlText w:val="-"/>
      <w:lvlJc w:val="left"/>
      <w:pPr>
        <w:ind w:left="1068" w:hanging="360"/>
      </w:pPr>
      <w:rPr>
        <w:rFonts w:ascii="OpenDyslexic" w:eastAsiaTheme="minorHAnsi" w:hAnsi="OpenDyslexic" w:cstheme="minorBidi"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8" w15:restartNumberingAfterBreak="0">
    <w:nsid w:val="7D9C234B"/>
    <w:multiLevelType w:val="hybridMultilevel"/>
    <w:tmpl w:val="ED2EB082"/>
    <w:lvl w:ilvl="0" w:tplc="BF6894A4">
      <w:numFmt w:val="bullet"/>
      <w:lvlText w:val=""/>
      <w:lvlJc w:val="left"/>
      <w:pPr>
        <w:ind w:left="720" w:hanging="360"/>
      </w:pPr>
      <w:rPr>
        <w:rFonts w:ascii="Symbol" w:eastAsiaTheme="minorEastAsia"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7"/>
  </w:num>
  <w:num w:numId="4">
    <w:abstractNumId w:val="6"/>
  </w:num>
  <w:num w:numId="5">
    <w:abstractNumId w:val="1"/>
  </w:num>
  <w:num w:numId="6">
    <w:abstractNumId w:val="5"/>
  </w:num>
  <w:num w:numId="7">
    <w:abstractNumId w:val="2"/>
  </w:num>
  <w:num w:numId="8">
    <w:abstractNumId w:val="8"/>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0FA8"/>
    <w:rsid w:val="00080FA8"/>
    <w:rsid w:val="000F16D5"/>
    <w:rsid w:val="00100F64"/>
    <w:rsid w:val="001174EC"/>
    <w:rsid w:val="00140FD9"/>
    <w:rsid w:val="001F3A8A"/>
    <w:rsid w:val="002A2B73"/>
    <w:rsid w:val="003156B6"/>
    <w:rsid w:val="003F1478"/>
    <w:rsid w:val="005C652E"/>
    <w:rsid w:val="006011DD"/>
    <w:rsid w:val="007273C2"/>
    <w:rsid w:val="00783695"/>
    <w:rsid w:val="007A2B60"/>
    <w:rsid w:val="007F6D13"/>
    <w:rsid w:val="008539B9"/>
    <w:rsid w:val="008A67D8"/>
    <w:rsid w:val="009641A7"/>
    <w:rsid w:val="0099235F"/>
    <w:rsid w:val="009C78CE"/>
    <w:rsid w:val="00AC6443"/>
    <w:rsid w:val="00B023FA"/>
    <w:rsid w:val="00B47DC4"/>
    <w:rsid w:val="00BB5649"/>
    <w:rsid w:val="00C450BA"/>
    <w:rsid w:val="00D622C5"/>
    <w:rsid w:val="00DA0CF1"/>
    <w:rsid w:val="00DA29B4"/>
    <w:rsid w:val="00E2582B"/>
    <w:rsid w:val="00E36657"/>
    <w:rsid w:val="00F16BBC"/>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2CFD71"/>
  <w15:chartTrackingRefBased/>
  <w15:docId w15:val="{C02CAF10-BEDE-440F-88A6-53506A0CF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080FA8"/>
    <w:pPr>
      <w:ind w:left="720"/>
      <w:contextualSpacing/>
    </w:pPr>
  </w:style>
  <w:style w:type="table" w:styleId="Grilledutableau">
    <w:name w:val="Table Grid"/>
    <w:basedOn w:val="TableauNormal"/>
    <w:uiPriority w:val="39"/>
    <w:rsid w:val="00B023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edelespacerserv">
    <w:name w:val="Placeholder Text"/>
    <w:basedOn w:val="Policepardfaut"/>
    <w:uiPriority w:val="99"/>
    <w:semiHidden/>
    <w:rsid w:val="00F16BBC"/>
    <w:rPr>
      <w:color w:val="808080"/>
    </w:rPr>
  </w:style>
  <w:style w:type="paragraph" w:styleId="En-tte">
    <w:name w:val="header"/>
    <w:basedOn w:val="Normal"/>
    <w:link w:val="En-tteCar"/>
    <w:uiPriority w:val="99"/>
    <w:unhideWhenUsed/>
    <w:rsid w:val="00BB5649"/>
    <w:pPr>
      <w:tabs>
        <w:tab w:val="center" w:pos="4252"/>
        <w:tab w:val="right" w:pos="8504"/>
      </w:tabs>
      <w:spacing w:after="0" w:line="240" w:lineRule="auto"/>
    </w:pPr>
  </w:style>
  <w:style w:type="character" w:customStyle="1" w:styleId="En-tteCar">
    <w:name w:val="En-tête Car"/>
    <w:basedOn w:val="Policepardfaut"/>
    <w:link w:val="En-tte"/>
    <w:uiPriority w:val="99"/>
    <w:rsid w:val="00BB5649"/>
  </w:style>
  <w:style w:type="paragraph" w:styleId="Pieddepage">
    <w:name w:val="footer"/>
    <w:basedOn w:val="Normal"/>
    <w:link w:val="PieddepageCar"/>
    <w:uiPriority w:val="99"/>
    <w:unhideWhenUsed/>
    <w:rsid w:val="00BB5649"/>
    <w:pPr>
      <w:tabs>
        <w:tab w:val="center" w:pos="4252"/>
        <w:tab w:val="right" w:pos="8504"/>
      </w:tabs>
      <w:spacing w:after="0" w:line="240" w:lineRule="auto"/>
    </w:pPr>
  </w:style>
  <w:style w:type="character" w:customStyle="1" w:styleId="PieddepageCar">
    <w:name w:val="Pied de page Car"/>
    <w:basedOn w:val="Policepardfaut"/>
    <w:link w:val="Pieddepage"/>
    <w:uiPriority w:val="99"/>
    <w:rsid w:val="00BB56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3</Pages>
  <Words>516</Words>
  <Characters>2839</Characters>
  <Application>Microsoft Office Word</Application>
  <DocSecurity>0</DocSecurity>
  <Lines>23</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SZOLLOSI Marc</dc:creator>
  <cp:keywords/>
  <dc:description/>
  <cp:lastModifiedBy>SZOLLOSI Marc</cp:lastModifiedBy>
  <cp:revision>5</cp:revision>
  <dcterms:created xsi:type="dcterms:W3CDTF">2021-10-03T23:24:00Z</dcterms:created>
  <dcterms:modified xsi:type="dcterms:W3CDTF">2021-10-10T13:20:00Z</dcterms:modified>
</cp:coreProperties>
</file>