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73ECE" w14:textId="77777777" w:rsidR="007F6D13" w:rsidRDefault="00225581" w:rsidP="00225581">
      <w:pPr>
        <w:ind w:left="-851" w:right="-851"/>
        <w:rPr>
          <w:rFonts w:ascii="Comic Sans MS" w:hAnsi="Comic Sans MS"/>
        </w:rPr>
      </w:pPr>
      <w:r>
        <w:rPr>
          <w:rFonts w:ascii="Comic Sans MS" w:hAnsi="Comic Sans MS"/>
        </w:rPr>
        <w:t>Physique Chimie en seconde</w:t>
      </w:r>
    </w:p>
    <w:p w14:paraId="2B7149EA" w14:textId="1D6565D0" w:rsidR="00225581" w:rsidRPr="005A409A" w:rsidRDefault="00043E3D" w:rsidP="005A409A">
      <w:pPr>
        <w:shd w:val="clear" w:color="auto" w:fill="00FF00"/>
        <w:ind w:left="-851" w:right="-851"/>
        <w:jc w:val="center"/>
        <w:rPr>
          <w:rFonts w:ascii="Comic Sans MS" w:hAnsi="Comic Sans MS"/>
          <w:b/>
          <w:bCs/>
          <w:sz w:val="36"/>
          <w:szCs w:val="36"/>
        </w:rPr>
      </w:pPr>
      <w:r>
        <w:rPr>
          <w:rFonts w:ascii="Comic Sans MS" w:hAnsi="Comic Sans MS"/>
          <w:b/>
          <w:bCs/>
          <w:sz w:val="36"/>
          <w:szCs w:val="36"/>
          <w:u w:val="single"/>
        </w:rPr>
        <w:t>De l’atome à l’ion</w:t>
      </w:r>
    </w:p>
    <w:p w14:paraId="342D711F" w14:textId="77777777" w:rsidR="00225581" w:rsidRDefault="00225581" w:rsidP="002255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851" w:right="-851"/>
        <w:jc w:val="center"/>
        <w:rPr>
          <w:rFonts w:ascii="Comic Sans MS" w:hAnsi="Comic Sans MS"/>
          <w:sz w:val="36"/>
          <w:szCs w:val="36"/>
        </w:rPr>
      </w:pPr>
      <w:r w:rsidRPr="00225581">
        <w:rPr>
          <w:rFonts w:ascii="Comic Sans MS" w:hAnsi="Comic Sans MS"/>
          <w:sz w:val="36"/>
          <w:szCs w:val="36"/>
        </w:rPr>
        <w:t>Feuille de route</w:t>
      </w:r>
    </w:p>
    <w:p w14:paraId="4E59874E" w14:textId="77777777" w:rsidR="00163C4A" w:rsidRPr="00860CBB" w:rsidRDefault="00163C4A" w:rsidP="00163C4A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860CBB">
        <w:rPr>
          <w:rFonts w:ascii="Comic Sans MS" w:hAnsi="Comic Sans MS"/>
          <w:sz w:val="28"/>
          <w:szCs w:val="28"/>
        </w:rPr>
        <w:t>Il faut se référer REGULIEREMENT à cette feuille de route pour savoir ce qu’il faut faire.</w:t>
      </w:r>
    </w:p>
    <w:p w14:paraId="5BA89B65" w14:textId="77777777" w:rsidR="00163C4A" w:rsidRDefault="00163C4A" w:rsidP="00163C4A">
      <w:pPr>
        <w:pStyle w:val="Paragraphedeliste"/>
        <w:ind w:left="-284" w:right="-993"/>
        <w:rPr>
          <w:rFonts w:ascii="Comic Sans MS" w:hAnsi="Comic Sans MS"/>
          <w:sz w:val="36"/>
          <w:szCs w:val="36"/>
        </w:rPr>
      </w:pPr>
    </w:p>
    <w:p w14:paraId="6E5E4648" w14:textId="77777777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Consulter des ressources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31BB3B22" w14:textId="5A6BDD1D" w:rsidR="00225581" w:rsidRPr="00A85EE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>Visualiser les capsules vidéo</w:t>
      </w:r>
      <w:r w:rsidR="000F25C3" w:rsidRPr="00A85EE1">
        <w:rPr>
          <w:rFonts w:ascii="Comic Sans MS" w:hAnsi="Comic Sans MS"/>
          <w:sz w:val="28"/>
          <w:szCs w:val="28"/>
        </w:rPr>
        <w:t xml:space="preserve"> + </w:t>
      </w:r>
      <w:r w:rsidR="0008509A" w:rsidRPr="00A85EE1">
        <w:rPr>
          <w:rFonts w:ascii="Comic Sans MS" w:hAnsi="Comic Sans MS"/>
          <w:sz w:val="28"/>
          <w:szCs w:val="28"/>
        </w:rPr>
        <w:t>lire</w:t>
      </w:r>
      <w:r w:rsidR="0008509A">
        <w:rPr>
          <w:rFonts w:ascii="Comic Sans MS" w:hAnsi="Comic Sans MS"/>
          <w:sz w:val="28"/>
          <w:szCs w:val="28"/>
        </w:rPr>
        <w:t xml:space="preserve"> </w:t>
      </w:r>
      <w:r w:rsidR="0008509A" w:rsidRPr="00A85EE1">
        <w:rPr>
          <w:rFonts w:ascii="Comic Sans MS" w:hAnsi="Comic Sans MS"/>
          <w:sz w:val="28"/>
          <w:szCs w:val="28"/>
        </w:rPr>
        <w:t>le</w:t>
      </w:r>
      <w:r w:rsidR="000F25C3" w:rsidRPr="00A85EE1">
        <w:rPr>
          <w:rFonts w:ascii="Comic Sans MS" w:hAnsi="Comic Sans MS"/>
          <w:sz w:val="28"/>
          <w:szCs w:val="28"/>
        </w:rPr>
        <w:t xml:space="preserve"> cours </w:t>
      </w:r>
    </w:p>
    <w:p w14:paraId="76D84E4E" w14:textId="18290316" w:rsidR="00A85EE1" w:rsidRPr="00860CBB" w:rsidRDefault="00A85EE1" w:rsidP="000F25C3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Appliquer</w:t>
      </w:r>
      <w:r w:rsidR="005A409A">
        <w:rPr>
          <w:rFonts w:ascii="Comic Sans MS" w:hAnsi="Comic Sans MS"/>
          <w:sz w:val="36"/>
          <w:szCs w:val="36"/>
          <w:highlight w:val="yellow"/>
        </w:rPr>
        <w:t>,</w:t>
      </w:r>
      <w:r w:rsidRPr="00860CBB">
        <w:rPr>
          <w:rFonts w:ascii="Comic Sans MS" w:hAnsi="Comic Sans MS"/>
          <w:sz w:val="36"/>
          <w:szCs w:val="36"/>
          <w:highlight w:val="yellow"/>
        </w:rPr>
        <w:t xml:space="preserve"> comprendre</w:t>
      </w:r>
      <w:r w:rsidR="000005E4" w:rsidRPr="00860CBB">
        <w:rPr>
          <w:rFonts w:ascii="Comic Sans MS" w:hAnsi="Comic Sans MS"/>
          <w:sz w:val="36"/>
          <w:szCs w:val="36"/>
          <w:highlight w:val="yellow"/>
        </w:rPr>
        <w:t> :</w:t>
      </w:r>
    </w:p>
    <w:p w14:paraId="63410710" w14:textId="58774FCE" w:rsidR="00225581" w:rsidRDefault="00225581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A85EE1">
        <w:rPr>
          <w:rFonts w:ascii="Comic Sans MS" w:hAnsi="Comic Sans MS"/>
          <w:sz w:val="28"/>
          <w:szCs w:val="28"/>
        </w:rPr>
        <w:t xml:space="preserve">Compléter le </w:t>
      </w:r>
      <w:r w:rsidR="00043E3D">
        <w:rPr>
          <w:rFonts w:ascii="Comic Sans MS" w:hAnsi="Comic Sans MS"/>
          <w:sz w:val="28"/>
          <w:szCs w:val="28"/>
        </w:rPr>
        <w:t>cours et l’activité découverte sur l’atome et les composés ioniques.</w:t>
      </w:r>
    </w:p>
    <w:p w14:paraId="743D89DE" w14:textId="77DF0966" w:rsidR="00691A65" w:rsidRDefault="00691A65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427882B8" w14:textId="7FF7FF15" w:rsidR="00691A65" w:rsidRPr="00A85EE1" w:rsidRDefault="00691A65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Histoire des sciences : le modèle de l’atome</w:t>
      </w:r>
    </w:p>
    <w:p w14:paraId="50B8CD0C" w14:textId="09776F84" w:rsidR="00A85EE1" w:rsidRDefault="0046426F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proofErr w:type="spellStart"/>
      <w:r>
        <w:rPr>
          <w:rFonts w:ascii="Comic Sans MS" w:hAnsi="Comic Sans MS"/>
          <w:sz w:val="36"/>
          <w:szCs w:val="36"/>
          <w:highlight w:val="yellow"/>
        </w:rPr>
        <w:t>TP</w:t>
      </w:r>
      <w:r w:rsidR="00043E3D">
        <w:rPr>
          <w:rFonts w:ascii="Comic Sans MS" w:hAnsi="Comic Sans MS"/>
          <w:sz w:val="36"/>
          <w:szCs w:val="36"/>
          <w:highlight w:val="yellow"/>
        </w:rPr>
        <w:t>s</w:t>
      </w:r>
      <w:proofErr w:type="spellEnd"/>
      <w:r w:rsidR="0008509A">
        <w:rPr>
          <w:rFonts w:ascii="Comic Sans MS" w:hAnsi="Comic Sans MS"/>
          <w:sz w:val="36"/>
          <w:szCs w:val="36"/>
          <w:highlight w:val="yellow"/>
        </w:rPr>
        <w:t xml:space="preserve"> : </w:t>
      </w:r>
      <w:r w:rsidR="00043E3D">
        <w:rPr>
          <w:rFonts w:ascii="Comic Sans MS" w:hAnsi="Comic Sans MS"/>
          <w:sz w:val="36"/>
          <w:szCs w:val="36"/>
          <w:highlight w:val="yellow"/>
        </w:rPr>
        <w:t>activités expérimentales</w:t>
      </w:r>
    </w:p>
    <w:p w14:paraId="3C12FEF5" w14:textId="25AA0917" w:rsidR="00D25436" w:rsidRDefault="00043E3D" w:rsidP="0008509A">
      <w:pPr>
        <w:pStyle w:val="Paragraphedeliste"/>
        <w:numPr>
          <w:ilvl w:val="0"/>
          <w:numId w:val="3"/>
        </w:numPr>
        <w:ind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Construire un atome</w:t>
      </w:r>
    </w:p>
    <w:p w14:paraId="15DC25CB" w14:textId="3E27FDE2" w:rsidR="0008509A" w:rsidRDefault="00043E3D" w:rsidP="0008509A">
      <w:pPr>
        <w:pStyle w:val="Paragraphedeliste"/>
        <w:numPr>
          <w:ilvl w:val="0"/>
          <w:numId w:val="3"/>
        </w:numPr>
        <w:ind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Test des ions</w:t>
      </w:r>
    </w:p>
    <w:p w14:paraId="4225C19D" w14:textId="701AAA2B" w:rsidR="0008509A" w:rsidRDefault="00043E3D" w:rsidP="0008509A">
      <w:pPr>
        <w:pStyle w:val="Paragraphedeliste"/>
        <w:numPr>
          <w:ilvl w:val="0"/>
          <w:numId w:val="3"/>
        </w:numPr>
        <w:ind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Taille d’un atome</w:t>
      </w:r>
    </w:p>
    <w:p w14:paraId="49FF28BC" w14:textId="3EE59693" w:rsidR="00043E3D" w:rsidRDefault="00043E3D" w:rsidP="0008509A">
      <w:pPr>
        <w:pStyle w:val="Paragraphedeliste"/>
        <w:numPr>
          <w:ilvl w:val="0"/>
          <w:numId w:val="3"/>
        </w:numPr>
        <w:ind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Formules des composés ioniques</w:t>
      </w:r>
    </w:p>
    <w:p w14:paraId="257C240F" w14:textId="77777777" w:rsidR="0046426F" w:rsidRPr="00D25436" w:rsidRDefault="0046426F" w:rsidP="00D25436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0535DDD9" w14:textId="77777777" w:rsidR="000005E4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 xml:space="preserve">S’entrainer : </w:t>
      </w:r>
    </w:p>
    <w:p w14:paraId="7E8C929D" w14:textId="45FDC24A" w:rsidR="00A85EE1" w:rsidRDefault="0046426F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>Effectuer</w:t>
      </w:r>
      <w:r w:rsidR="00A85EE1" w:rsidRPr="000005E4">
        <w:rPr>
          <w:rFonts w:ascii="Comic Sans MS" w:hAnsi="Comic Sans MS"/>
          <w:sz w:val="28"/>
          <w:szCs w:val="28"/>
        </w:rPr>
        <w:t xml:space="preserve"> les exercices </w:t>
      </w:r>
      <w:r w:rsidR="00D25436">
        <w:rPr>
          <w:rFonts w:ascii="Comic Sans MS" w:hAnsi="Comic Sans MS"/>
          <w:sz w:val="28"/>
          <w:szCs w:val="28"/>
        </w:rPr>
        <w:t>de la fiche</w:t>
      </w:r>
      <w:r>
        <w:rPr>
          <w:rFonts w:ascii="Comic Sans MS" w:hAnsi="Comic Sans MS"/>
          <w:sz w:val="28"/>
          <w:szCs w:val="28"/>
        </w:rPr>
        <w:t xml:space="preserve"> + la résolution de problème</w:t>
      </w:r>
    </w:p>
    <w:p w14:paraId="33137896" w14:textId="7A9D8E61" w:rsidR="00043E3D" w:rsidRDefault="00043E3D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Escape </w:t>
      </w:r>
      <w:proofErr w:type="spellStart"/>
      <w:r>
        <w:rPr>
          <w:rFonts w:ascii="Comic Sans MS" w:hAnsi="Comic Sans MS"/>
          <w:sz w:val="28"/>
          <w:szCs w:val="28"/>
        </w:rPr>
        <w:t>game</w:t>
      </w:r>
      <w:proofErr w:type="spellEnd"/>
      <w:r>
        <w:rPr>
          <w:rFonts w:ascii="Comic Sans MS" w:hAnsi="Comic Sans MS"/>
          <w:sz w:val="28"/>
          <w:szCs w:val="28"/>
        </w:rPr>
        <w:t> : les mystères de l’Atlantide</w:t>
      </w:r>
    </w:p>
    <w:p w14:paraId="73569DAC" w14:textId="77777777" w:rsidR="00190A8E" w:rsidRDefault="00190A8E" w:rsidP="000005E4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413047B" w14:textId="77777777" w:rsidR="00A85EE1" w:rsidRPr="00860CBB" w:rsidRDefault="00A85EE1" w:rsidP="00A85EE1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Mémoriser :</w:t>
      </w:r>
    </w:p>
    <w:p w14:paraId="089F9B68" w14:textId="0BBE90DA" w:rsidR="00A85EE1" w:rsidRPr="000005E4" w:rsidRDefault="00190A8E" w:rsidP="00A85EE1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Réaliser une</w:t>
      </w:r>
      <w:r w:rsidR="00A85EE1" w:rsidRPr="000005E4">
        <w:rPr>
          <w:rFonts w:ascii="Comic Sans MS" w:hAnsi="Comic Sans MS"/>
          <w:sz w:val="28"/>
          <w:szCs w:val="28"/>
        </w:rPr>
        <w:t xml:space="preserve"> carte mentale qui résume le chapitre</w:t>
      </w:r>
      <w:r w:rsidR="005A409A">
        <w:rPr>
          <w:rFonts w:ascii="Comic Sans MS" w:hAnsi="Comic Sans MS"/>
          <w:sz w:val="28"/>
          <w:szCs w:val="28"/>
        </w:rPr>
        <w:t xml:space="preserve"> et l’apprendre</w:t>
      </w:r>
      <w:r w:rsidR="00010A0B" w:rsidRPr="000005E4">
        <w:rPr>
          <w:rFonts w:ascii="Comic Sans MS" w:hAnsi="Comic Sans MS"/>
          <w:sz w:val="28"/>
          <w:szCs w:val="28"/>
        </w:rPr>
        <w:t>.</w:t>
      </w:r>
    </w:p>
    <w:p w14:paraId="6E19AB83" w14:textId="77777777" w:rsidR="00A85EE1" w:rsidRPr="00860CBB" w:rsidRDefault="00A85EE1" w:rsidP="00010A0B">
      <w:pPr>
        <w:pStyle w:val="Paragraphedeliste"/>
        <w:numPr>
          <w:ilvl w:val="0"/>
          <w:numId w:val="1"/>
        </w:numPr>
        <w:ind w:left="-284" w:right="-993"/>
        <w:rPr>
          <w:rFonts w:ascii="Comic Sans MS" w:hAnsi="Comic Sans MS"/>
          <w:sz w:val="36"/>
          <w:szCs w:val="36"/>
          <w:highlight w:val="yellow"/>
        </w:rPr>
      </w:pPr>
      <w:r w:rsidRPr="00860CBB">
        <w:rPr>
          <w:rFonts w:ascii="Comic Sans MS" w:hAnsi="Comic Sans MS"/>
          <w:sz w:val="36"/>
          <w:szCs w:val="36"/>
          <w:highlight w:val="yellow"/>
        </w:rPr>
        <w:t>Se tester :</w:t>
      </w:r>
    </w:p>
    <w:p w14:paraId="69D5AC69" w14:textId="134E2C0F" w:rsidR="00A85EE1" w:rsidRDefault="00A85EE1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  <w:r w:rsidRPr="000005E4">
        <w:rPr>
          <w:rFonts w:ascii="Comic Sans MS" w:hAnsi="Comic Sans MS"/>
          <w:sz w:val="28"/>
          <w:szCs w:val="28"/>
        </w:rPr>
        <w:t xml:space="preserve">Réaliser </w:t>
      </w:r>
      <w:r w:rsidR="005A409A">
        <w:rPr>
          <w:rFonts w:ascii="Comic Sans MS" w:hAnsi="Comic Sans MS"/>
          <w:sz w:val="28"/>
          <w:szCs w:val="28"/>
        </w:rPr>
        <w:t>le QCM de révision</w:t>
      </w:r>
      <w:r w:rsidR="00E6630E">
        <w:rPr>
          <w:rFonts w:ascii="Comic Sans MS" w:hAnsi="Comic Sans MS"/>
          <w:sz w:val="28"/>
          <w:szCs w:val="28"/>
        </w:rPr>
        <w:t xml:space="preserve"> + vérifier que les objectifs du chapitre sont réalisés.</w:t>
      </w:r>
    </w:p>
    <w:p w14:paraId="2EDAA1EA" w14:textId="14824EF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61C6C70" w14:textId="6B78F78D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1ABDC786" w14:textId="7D9C1759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6838AFF5" w14:textId="61C3494E" w:rsidR="005A409A" w:rsidRDefault="005A409A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26616459" w14:textId="77777777" w:rsidR="00D25436" w:rsidRDefault="00D25436" w:rsidP="00010A0B">
      <w:pPr>
        <w:pStyle w:val="Paragraphedeliste"/>
        <w:ind w:left="-284" w:right="-993"/>
        <w:rPr>
          <w:rFonts w:ascii="Comic Sans MS" w:hAnsi="Comic Sans MS"/>
          <w:sz w:val="28"/>
          <w:szCs w:val="28"/>
        </w:rPr>
      </w:pPr>
    </w:p>
    <w:p w14:paraId="567133D6" w14:textId="6374142F" w:rsidR="005A409A" w:rsidRDefault="005A409A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  <w:r w:rsidRPr="005A409A">
        <w:rPr>
          <w:rFonts w:ascii="Comic Sans MS" w:hAnsi="Comic Sans MS"/>
          <w:b/>
          <w:bCs/>
          <w:sz w:val="32"/>
          <w:szCs w:val="32"/>
          <w:highlight w:val="yellow"/>
        </w:rPr>
        <w:t>Objectifs du chapitre</w:t>
      </w:r>
    </w:p>
    <w:p w14:paraId="0A3F36D4" w14:textId="7C405A4D" w:rsidR="0046426F" w:rsidRDefault="0046426F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</w:p>
    <w:tbl>
      <w:tblPr>
        <w:tblStyle w:val="Grilledutableau"/>
        <w:tblW w:w="0" w:type="auto"/>
        <w:tblLook w:val="01E0" w:firstRow="1" w:lastRow="1" w:firstColumn="1" w:lastColumn="1" w:noHBand="0" w:noVBand="0"/>
      </w:tblPr>
      <w:tblGrid>
        <w:gridCol w:w="8292"/>
        <w:gridCol w:w="385"/>
        <w:gridCol w:w="385"/>
      </w:tblGrid>
      <w:tr w:rsidR="00691A65" w:rsidRPr="002551B0" w14:paraId="10A7E65D" w14:textId="77777777" w:rsidTr="000855EF">
        <w:tc>
          <w:tcPr>
            <w:tcW w:w="0" w:type="auto"/>
            <w:shd w:val="clear" w:color="auto" w:fill="E6E6E6"/>
          </w:tcPr>
          <w:p w14:paraId="4D196B9D" w14:textId="77777777" w:rsidR="00691A65" w:rsidRPr="002551B0" w:rsidRDefault="00691A65" w:rsidP="000855EF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t>Capacités exigibles</w:t>
            </w:r>
          </w:p>
        </w:tc>
        <w:tc>
          <w:tcPr>
            <w:tcW w:w="0" w:type="auto"/>
            <w:shd w:val="clear" w:color="auto" w:fill="E6E6E6"/>
          </w:tcPr>
          <w:p w14:paraId="63424232" w14:textId="77777777" w:rsidR="00691A65" w:rsidRPr="002551B0" w:rsidRDefault="00691A65" w:rsidP="000855EF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sym w:font="Wingdings" w:char="F04A"/>
            </w:r>
          </w:p>
        </w:tc>
        <w:tc>
          <w:tcPr>
            <w:tcW w:w="0" w:type="auto"/>
            <w:shd w:val="clear" w:color="auto" w:fill="E6E6E6"/>
          </w:tcPr>
          <w:p w14:paraId="7FF26209" w14:textId="77777777" w:rsidR="00691A65" w:rsidRPr="002551B0" w:rsidRDefault="00691A65" w:rsidP="000855EF">
            <w:pPr>
              <w:jc w:val="center"/>
              <w:rPr>
                <w:rFonts w:ascii="Arial" w:eastAsia="Arial Unicode MS" w:hAnsi="Arial" w:cs="Arial"/>
              </w:rPr>
            </w:pPr>
            <w:r w:rsidRPr="002551B0">
              <w:rPr>
                <w:rFonts w:ascii="Arial" w:eastAsia="Arial Unicode MS" w:hAnsi="Arial" w:cs="Arial"/>
              </w:rPr>
              <w:sym w:font="Wingdings" w:char="F04C"/>
            </w:r>
          </w:p>
        </w:tc>
      </w:tr>
      <w:tr w:rsidR="00691A65" w:rsidRPr="002551B0" w14:paraId="481489E9" w14:textId="77777777" w:rsidTr="000855EF">
        <w:tc>
          <w:tcPr>
            <w:tcW w:w="0" w:type="auto"/>
          </w:tcPr>
          <w:p w14:paraId="143D3144" w14:textId="77777777" w:rsidR="00691A65" w:rsidRPr="008E7863" w:rsidRDefault="00691A65" w:rsidP="000855EF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1)</w:t>
            </w:r>
            <w:r w:rsidRPr="008E7863">
              <w:rPr>
                <w:rFonts w:ascii="Arial" w:eastAsia="Arial Unicode MS" w:hAnsi="Arial" w:cs="Arial"/>
              </w:rPr>
              <w:t>Définir une espèce chimique comme une collection d’un nombre très élevé d’entités identiques.</w:t>
            </w:r>
          </w:p>
        </w:tc>
        <w:tc>
          <w:tcPr>
            <w:tcW w:w="0" w:type="auto"/>
          </w:tcPr>
          <w:p w14:paraId="0A97A904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773BB17A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</w:tr>
      <w:tr w:rsidR="00691A65" w:rsidRPr="002551B0" w14:paraId="41A8E4E7" w14:textId="77777777" w:rsidTr="000855EF">
        <w:tc>
          <w:tcPr>
            <w:tcW w:w="0" w:type="auto"/>
          </w:tcPr>
          <w:p w14:paraId="56FB7B65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2)</w:t>
            </w:r>
            <w:r w:rsidRPr="0024101B">
              <w:rPr>
                <w:rFonts w:ascii="Arial" w:eastAsia="Arial Unicode MS" w:hAnsi="Arial" w:cs="Arial"/>
              </w:rPr>
              <w:t>Exploiter l’électroneutralité de la matière pour associer des espèces ioniques et citer des formules de composés ioniques.</w:t>
            </w:r>
          </w:p>
        </w:tc>
        <w:tc>
          <w:tcPr>
            <w:tcW w:w="0" w:type="auto"/>
          </w:tcPr>
          <w:p w14:paraId="08B9C409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59A247CA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</w:tr>
      <w:tr w:rsidR="00691A65" w:rsidRPr="002551B0" w14:paraId="167CBB0A" w14:textId="77777777" w:rsidTr="000855EF">
        <w:tc>
          <w:tcPr>
            <w:tcW w:w="0" w:type="auto"/>
          </w:tcPr>
          <w:p w14:paraId="07624791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3)</w:t>
            </w:r>
            <w:r w:rsidRPr="0024101B">
              <w:rPr>
                <w:rFonts w:ascii="Arial" w:eastAsia="Arial Unicode MS" w:hAnsi="Arial" w:cs="Arial"/>
              </w:rPr>
              <w:t>Utiliser le terme adapté parmi molécule, atome, anion et cation pour qualifier une entité chimique à partir d’une formule chimique donnée</w:t>
            </w:r>
          </w:p>
        </w:tc>
        <w:tc>
          <w:tcPr>
            <w:tcW w:w="0" w:type="auto"/>
          </w:tcPr>
          <w:p w14:paraId="60602A64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</w:tcPr>
          <w:p w14:paraId="64471851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</w:tr>
      <w:tr w:rsidR="00691A65" w:rsidRPr="002551B0" w14:paraId="51F36EA0" w14:textId="77777777" w:rsidTr="000855EF">
        <w:tc>
          <w:tcPr>
            <w:tcW w:w="0" w:type="auto"/>
            <w:tcBorders>
              <w:bottom w:val="single" w:sz="4" w:space="0" w:color="auto"/>
            </w:tcBorders>
          </w:tcPr>
          <w:p w14:paraId="4A20196B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4)</w:t>
            </w:r>
            <w:r w:rsidRPr="0024101B">
              <w:rPr>
                <w:rFonts w:ascii="Arial" w:eastAsia="Arial Unicode MS" w:hAnsi="Arial" w:cs="Arial"/>
              </w:rPr>
              <w:t>Citer l’ordre de grandeur de la valeur de la taille d’un atome.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C7BECD8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93A058B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</w:tr>
      <w:tr w:rsidR="00691A65" w:rsidRPr="002551B0" w14:paraId="5FFF59A0" w14:textId="77777777" w:rsidTr="000855EF">
        <w:tc>
          <w:tcPr>
            <w:tcW w:w="0" w:type="auto"/>
            <w:tcBorders>
              <w:bottom w:val="single" w:sz="4" w:space="0" w:color="auto"/>
            </w:tcBorders>
          </w:tcPr>
          <w:p w14:paraId="02E7D4C2" w14:textId="77777777" w:rsidR="00691A65" w:rsidRPr="007611AF" w:rsidRDefault="00691A65" w:rsidP="000855EF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5)</w:t>
            </w:r>
            <w:r w:rsidRPr="0024101B">
              <w:rPr>
                <w:rFonts w:ascii="Arial" w:eastAsia="Arial Unicode MS" w:hAnsi="Arial" w:cs="Arial"/>
              </w:rPr>
              <w:t>Comparer la taille et la masse d’un atome et de son noyau.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2D9C7C8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7D20B11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</w:tr>
      <w:tr w:rsidR="00691A65" w:rsidRPr="002551B0" w14:paraId="547A82E0" w14:textId="77777777" w:rsidTr="000855EF">
        <w:tc>
          <w:tcPr>
            <w:tcW w:w="0" w:type="auto"/>
            <w:tcBorders>
              <w:bottom w:val="single" w:sz="4" w:space="0" w:color="auto"/>
            </w:tcBorders>
          </w:tcPr>
          <w:p w14:paraId="621E2FC8" w14:textId="77777777" w:rsidR="00691A65" w:rsidRPr="007611AF" w:rsidRDefault="00691A65" w:rsidP="000855EF">
            <w:pPr>
              <w:rPr>
                <w:rFonts w:ascii="Arial" w:eastAsia="Arial Unicode MS" w:hAnsi="Arial" w:cs="Arial"/>
              </w:rPr>
            </w:pPr>
            <w:r>
              <w:rPr>
                <w:rFonts w:ascii="Arial" w:eastAsia="Arial Unicode MS" w:hAnsi="Arial" w:cs="Arial"/>
              </w:rPr>
              <w:t>6)</w:t>
            </w:r>
            <w:r w:rsidRPr="0024101B">
              <w:rPr>
                <w:rFonts w:ascii="Arial" w:eastAsia="Arial Unicode MS" w:hAnsi="Arial" w:cs="Arial"/>
              </w:rPr>
              <w:t>Établir l’écriture conventionnelle d’un noyau à partir de sa composition et inversement.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B1BF1A2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A11B5DC" w14:textId="77777777" w:rsidR="00691A65" w:rsidRPr="002551B0" w:rsidRDefault="00691A65" w:rsidP="000855EF">
            <w:pPr>
              <w:rPr>
                <w:rFonts w:ascii="Arial" w:eastAsia="Arial Unicode MS" w:hAnsi="Arial" w:cs="Arial"/>
              </w:rPr>
            </w:pPr>
          </w:p>
        </w:tc>
      </w:tr>
      <w:tr w:rsidR="00691A65" w:rsidRPr="002551B0" w14:paraId="620D7F48" w14:textId="77777777" w:rsidTr="000855EF">
        <w:tc>
          <w:tcPr>
            <w:tcW w:w="0" w:type="auto"/>
            <w:shd w:val="clear" w:color="auto" w:fill="E6E6E6"/>
          </w:tcPr>
          <w:p w14:paraId="232BB247" w14:textId="77777777" w:rsidR="00691A65" w:rsidRPr="002551B0" w:rsidRDefault="00691A65" w:rsidP="000855EF">
            <w:pPr>
              <w:jc w:val="center"/>
              <w:rPr>
                <w:rFonts w:ascii="Arial" w:eastAsia="Arial Unicode MS" w:hAnsi="Arial" w:cs="Arial"/>
                <w:iCs/>
              </w:rPr>
            </w:pPr>
            <w:r w:rsidRPr="002551B0">
              <w:rPr>
                <w:rFonts w:ascii="Arial" w:eastAsia="Arial Unicode MS" w:hAnsi="Arial" w:cs="Arial"/>
                <w:iCs/>
              </w:rPr>
              <w:t>Capacités</w:t>
            </w:r>
            <w:r>
              <w:rPr>
                <w:rFonts w:ascii="Arial" w:eastAsia="Arial Unicode MS" w:hAnsi="Arial" w:cs="Arial"/>
                <w:iCs/>
              </w:rPr>
              <w:t xml:space="preserve"> mathématiques</w:t>
            </w:r>
          </w:p>
        </w:tc>
        <w:tc>
          <w:tcPr>
            <w:tcW w:w="0" w:type="auto"/>
            <w:shd w:val="clear" w:color="auto" w:fill="E6E6E6"/>
          </w:tcPr>
          <w:p w14:paraId="5E631DE4" w14:textId="77777777" w:rsidR="00691A65" w:rsidRPr="002551B0" w:rsidRDefault="00691A65" w:rsidP="000855EF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  <w:shd w:val="clear" w:color="auto" w:fill="E6E6E6"/>
          </w:tcPr>
          <w:p w14:paraId="1B7E9457" w14:textId="77777777" w:rsidR="00691A65" w:rsidRPr="002551B0" w:rsidRDefault="00691A65" w:rsidP="000855EF">
            <w:pPr>
              <w:jc w:val="center"/>
              <w:rPr>
                <w:rFonts w:ascii="Arial" w:eastAsia="Arial Unicode MS" w:hAnsi="Arial" w:cs="Arial"/>
                <w:iCs/>
              </w:rPr>
            </w:pPr>
          </w:p>
        </w:tc>
      </w:tr>
      <w:tr w:rsidR="00691A65" w:rsidRPr="002551B0" w14:paraId="2255F2FD" w14:textId="77777777" w:rsidTr="000855EF">
        <w:tc>
          <w:tcPr>
            <w:tcW w:w="0" w:type="auto"/>
          </w:tcPr>
          <w:p w14:paraId="3AD8D768" w14:textId="3273DC4D" w:rsidR="00691A65" w:rsidRPr="002551B0" w:rsidRDefault="00691A65" w:rsidP="000855EF">
            <w:pPr>
              <w:rPr>
                <w:rFonts w:ascii="Arial" w:eastAsia="Arial Unicode MS" w:hAnsi="Arial" w:cs="Arial"/>
                <w:iCs/>
              </w:rPr>
            </w:pPr>
            <w:r>
              <w:rPr>
                <w:rFonts w:ascii="Arial" w:eastAsia="Arial Unicode MS" w:hAnsi="Arial" w:cs="Arial"/>
                <w:iCs/>
              </w:rPr>
              <w:t>7</w:t>
            </w:r>
            <w:r>
              <w:rPr>
                <w:rFonts w:ascii="Arial" w:eastAsia="Arial Unicode MS" w:hAnsi="Arial" w:cs="Arial"/>
                <w:iCs/>
              </w:rPr>
              <w:t>)E</w:t>
            </w:r>
            <w:r w:rsidRPr="0024101B">
              <w:rPr>
                <w:rFonts w:ascii="Arial" w:eastAsia="Arial Unicode MS" w:hAnsi="Arial" w:cs="Arial"/>
                <w:iCs/>
              </w:rPr>
              <w:t xml:space="preserve">ffectuer le quotient de deux grandeurs pour les comparer. </w:t>
            </w:r>
          </w:p>
        </w:tc>
        <w:tc>
          <w:tcPr>
            <w:tcW w:w="0" w:type="auto"/>
          </w:tcPr>
          <w:p w14:paraId="2BCC79FD" w14:textId="77777777" w:rsidR="00691A65" w:rsidRPr="002551B0" w:rsidRDefault="00691A65" w:rsidP="000855EF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5E70A424" w14:textId="77777777" w:rsidR="00691A65" w:rsidRPr="002551B0" w:rsidRDefault="00691A65" w:rsidP="000855EF">
            <w:pPr>
              <w:rPr>
                <w:rFonts w:ascii="Arial" w:eastAsia="Arial Unicode MS" w:hAnsi="Arial" w:cs="Arial"/>
                <w:iCs/>
              </w:rPr>
            </w:pPr>
          </w:p>
        </w:tc>
      </w:tr>
      <w:tr w:rsidR="00691A65" w:rsidRPr="002551B0" w14:paraId="200A1F7C" w14:textId="77777777" w:rsidTr="000855EF">
        <w:tc>
          <w:tcPr>
            <w:tcW w:w="0" w:type="auto"/>
          </w:tcPr>
          <w:p w14:paraId="56579BB1" w14:textId="40C60284" w:rsidR="00691A65" w:rsidRDefault="00691A65" w:rsidP="000855EF">
            <w:pPr>
              <w:rPr>
                <w:rFonts w:ascii="Arial" w:eastAsia="Arial Unicode MS" w:hAnsi="Arial" w:cs="Arial"/>
                <w:iCs/>
              </w:rPr>
            </w:pPr>
            <w:r>
              <w:rPr>
                <w:rFonts w:ascii="Arial" w:eastAsia="Arial Unicode MS" w:hAnsi="Arial" w:cs="Arial"/>
                <w:iCs/>
              </w:rPr>
              <w:t>8</w:t>
            </w:r>
            <w:r>
              <w:rPr>
                <w:rFonts w:ascii="Arial" w:eastAsia="Arial Unicode MS" w:hAnsi="Arial" w:cs="Arial"/>
                <w:iCs/>
              </w:rPr>
              <w:t>)</w:t>
            </w:r>
            <w:r w:rsidRPr="0024101B">
              <w:rPr>
                <w:rFonts w:ascii="Arial" w:eastAsia="Arial Unicode MS" w:hAnsi="Arial" w:cs="Arial"/>
                <w:iCs/>
              </w:rPr>
              <w:t xml:space="preserve">Utiliser les opérations sur les puissances de 10. </w:t>
            </w:r>
          </w:p>
        </w:tc>
        <w:tc>
          <w:tcPr>
            <w:tcW w:w="0" w:type="auto"/>
          </w:tcPr>
          <w:p w14:paraId="79FCAF96" w14:textId="77777777" w:rsidR="00691A65" w:rsidRPr="002551B0" w:rsidRDefault="00691A65" w:rsidP="000855EF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6DE908F9" w14:textId="77777777" w:rsidR="00691A65" w:rsidRPr="002551B0" w:rsidRDefault="00691A65" w:rsidP="000855EF">
            <w:pPr>
              <w:rPr>
                <w:rFonts w:ascii="Arial" w:eastAsia="Arial Unicode MS" w:hAnsi="Arial" w:cs="Arial"/>
                <w:iCs/>
              </w:rPr>
            </w:pPr>
          </w:p>
        </w:tc>
      </w:tr>
      <w:tr w:rsidR="00691A65" w:rsidRPr="002551B0" w14:paraId="774A33E3" w14:textId="77777777" w:rsidTr="000855EF">
        <w:tc>
          <w:tcPr>
            <w:tcW w:w="0" w:type="auto"/>
          </w:tcPr>
          <w:p w14:paraId="3F66A898" w14:textId="200B89DD" w:rsidR="00691A65" w:rsidRDefault="00691A65" w:rsidP="000855EF">
            <w:pPr>
              <w:rPr>
                <w:rFonts w:ascii="Arial" w:eastAsia="Arial Unicode MS" w:hAnsi="Arial" w:cs="Arial"/>
                <w:iCs/>
              </w:rPr>
            </w:pPr>
            <w:r>
              <w:rPr>
                <w:rFonts w:ascii="Arial" w:eastAsia="Arial Unicode MS" w:hAnsi="Arial" w:cs="Arial"/>
                <w:iCs/>
              </w:rPr>
              <w:t>9</w:t>
            </w:r>
            <w:r>
              <w:rPr>
                <w:rFonts w:ascii="Arial" w:eastAsia="Arial Unicode MS" w:hAnsi="Arial" w:cs="Arial"/>
                <w:iCs/>
              </w:rPr>
              <w:t>)</w:t>
            </w:r>
            <w:r w:rsidRPr="0024101B">
              <w:rPr>
                <w:rFonts w:ascii="Arial" w:eastAsia="Arial Unicode MS" w:hAnsi="Arial" w:cs="Arial"/>
                <w:iCs/>
              </w:rPr>
              <w:t>Exprimer les valeurs des grandeurs en écriture scientifique.</w:t>
            </w:r>
          </w:p>
        </w:tc>
        <w:tc>
          <w:tcPr>
            <w:tcW w:w="0" w:type="auto"/>
          </w:tcPr>
          <w:p w14:paraId="605EB32C" w14:textId="77777777" w:rsidR="00691A65" w:rsidRPr="002551B0" w:rsidRDefault="00691A65" w:rsidP="000855EF">
            <w:pPr>
              <w:rPr>
                <w:rFonts w:ascii="Arial" w:eastAsia="Arial Unicode MS" w:hAnsi="Arial" w:cs="Arial"/>
                <w:iCs/>
              </w:rPr>
            </w:pPr>
          </w:p>
        </w:tc>
        <w:tc>
          <w:tcPr>
            <w:tcW w:w="0" w:type="auto"/>
          </w:tcPr>
          <w:p w14:paraId="2C0C84AA" w14:textId="77777777" w:rsidR="00691A65" w:rsidRPr="002551B0" w:rsidRDefault="00691A65" w:rsidP="000855EF">
            <w:pPr>
              <w:rPr>
                <w:rFonts w:ascii="Arial" w:eastAsia="Arial Unicode MS" w:hAnsi="Arial" w:cs="Arial"/>
                <w:iCs/>
              </w:rPr>
            </w:pPr>
          </w:p>
        </w:tc>
      </w:tr>
    </w:tbl>
    <w:p w14:paraId="4BD5332F" w14:textId="77777777" w:rsidR="00691A65" w:rsidRDefault="00691A65" w:rsidP="005A409A">
      <w:pPr>
        <w:pStyle w:val="Paragraphedeliste"/>
        <w:ind w:left="-284" w:right="-993"/>
        <w:jc w:val="center"/>
        <w:rPr>
          <w:rFonts w:ascii="Comic Sans MS" w:hAnsi="Comic Sans MS"/>
          <w:b/>
          <w:bCs/>
          <w:sz w:val="32"/>
          <w:szCs w:val="32"/>
        </w:rPr>
      </w:pPr>
    </w:p>
    <w:sectPr w:rsidR="00691A65" w:rsidSect="0022558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67FE1"/>
    <w:multiLevelType w:val="hybridMultilevel"/>
    <w:tmpl w:val="620A7F0E"/>
    <w:lvl w:ilvl="0" w:tplc="040C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21E34373"/>
    <w:multiLevelType w:val="hybridMultilevel"/>
    <w:tmpl w:val="010C74FE"/>
    <w:lvl w:ilvl="0" w:tplc="74B6F22C">
      <w:start w:val="4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B28D2"/>
    <w:multiLevelType w:val="hybridMultilevel"/>
    <w:tmpl w:val="5C5CC674"/>
    <w:lvl w:ilvl="0" w:tplc="736A39D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581"/>
    <w:rsid w:val="000005E4"/>
    <w:rsid w:val="00010A0B"/>
    <w:rsid w:val="00043E3D"/>
    <w:rsid w:val="0008509A"/>
    <w:rsid w:val="000F25C3"/>
    <w:rsid w:val="00163C4A"/>
    <w:rsid w:val="00190A8E"/>
    <w:rsid w:val="00225581"/>
    <w:rsid w:val="003156B6"/>
    <w:rsid w:val="0046426F"/>
    <w:rsid w:val="005A409A"/>
    <w:rsid w:val="00691A65"/>
    <w:rsid w:val="007F6D13"/>
    <w:rsid w:val="00860CBB"/>
    <w:rsid w:val="00A85EE1"/>
    <w:rsid w:val="00C450BA"/>
    <w:rsid w:val="00CB1C37"/>
    <w:rsid w:val="00D25436"/>
    <w:rsid w:val="00DA29B4"/>
    <w:rsid w:val="00E6630E"/>
    <w:rsid w:val="00F9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A628DE"/>
  <w15:chartTrackingRefBased/>
  <w15:docId w15:val="{0ADC91B2-8274-4DE8-B089-4FE72A10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25581"/>
    <w:pPr>
      <w:ind w:left="720"/>
      <w:contextualSpacing/>
    </w:pPr>
  </w:style>
  <w:style w:type="paragraph" w:customStyle="1" w:styleId="TableContents">
    <w:name w:val="Table Contents"/>
    <w:basedOn w:val="Normal"/>
    <w:rsid w:val="005A409A"/>
    <w:pPr>
      <w:suppressLineNumbers/>
      <w:suppressAutoHyphens/>
      <w:autoSpaceDN w:val="0"/>
      <w:spacing w:after="0" w:line="240" w:lineRule="auto"/>
    </w:pPr>
    <w:rPr>
      <w:rFonts w:ascii="Liberation Serif" w:eastAsia="Noto Sans CJK SC Regular" w:hAnsi="Liberation Serif" w:cs="Lohit Devanagari"/>
      <w:kern w:val="3"/>
      <w:sz w:val="24"/>
      <w:szCs w:val="24"/>
      <w:lang w:eastAsia="zh-CN" w:bidi="hi-IN"/>
    </w:rPr>
  </w:style>
  <w:style w:type="table" w:styleId="Grilledutableau">
    <w:name w:val="Table Grid"/>
    <w:basedOn w:val="TableauNormal"/>
    <w:rsid w:val="00D254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29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254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2021-12-31T08:59:00Z</dcterms:created>
  <dcterms:modified xsi:type="dcterms:W3CDTF">2021-12-31T08:59:00Z</dcterms:modified>
</cp:coreProperties>
</file>