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2BEA" w:rsidRPr="00B0345A" w:rsidRDefault="00626014" w:rsidP="00A739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0000"/>
        <w:ind w:left="-900" w:right="-828"/>
        <w:jc w:val="center"/>
        <w:rPr>
          <w:rFonts w:ascii="Comic Sans MS" w:hAnsi="Comic Sans MS"/>
          <w:color w:val="FFFFFF"/>
          <w:sz w:val="36"/>
          <w:szCs w:val="36"/>
        </w:rPr>
      </w:pPr>
      <w:r>
        <w:rPr>
          <w:rFonts w:ascii="Comic Sans MS" w:hAnsi="Comic Sans MS"/>
          <w:b/>
          <w:noProof/>
          <w:sz w:val="28"/>
          <w:szCs w:val="20"/>
          <w:u w:val="thick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-671195</wp:posOffset>
            </wp:positionH>
            <wp:positionV relativeFrom="paragraph">
              <wp:posOffset>465455</wp:posOffset>
            </wp:positionV>
            <wp:extent cx="3790950" cy="3134360"/>
            <wp:effectExtent l="0" t="0" r="0" b="8890"/>
            <wp:wrapTight wrapText="bothSides">
              <wp:wrapPolygon edited="0">
                <wp:start x="0" y="0"/>
                <wp:lineTo x="0" y="21530"/>
                <wp:lineTo x="21491" y="21530"/>
                <wp:lineTo x="21491" y="0"/>
                <wp:lineTo x="0" y="0"/>
              </wp:wrapPolygon>
            </wp:wrapTight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313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2BEA">
        <w:rPr>
          <w:rFonts w:ascii="Comic Sans MS" w:hAnsi="Comic Sans MS"/>
          <w:color w:val="FFFFFF"/>
          <w:sz w:val="36"/>
          <w:szCs w:val="36"/>
          <w:highlight w:val="black"/>
        </w:rPr>
        <w:t>Identifier des médicaments grâce à la c</w:t>
      </w:r>
      <w:r w:rsidR="008F2BEA" w:rsidRPr="00B0345A">
        <w:rPr>
          <w:rFonts w:ascii="Comic Sans MS" w:hAnsi="Comic Sans MS"/>
          <w:color w:val="FFFFFF"/>
          <w:sz w:val="36"/>
          <w:szCs w:val="36"/>
          <w:highlight w:val="black"/>
        </w:rPr>
        <w:t>hromatographie</w:t>
      </w:r>
    </w:p>
    <w:p w:rsidR="00AC29F0" w:rsidRDefault="000A16CF" w:rsidP="008F2BEA">
      <w:pPr>
        <w:pStyle w:val="NormalWeb"/>
        <w:spacing w:after="0"/>
        <w:ind w:left="-900" w:right="-828"/>
        <w:jc w:val="both"/>
        <w:rPr>
          <w:rFonts w:ascii="Comic Sans MS" w:hAnsi="Comic Sans MS"/>
          <w:b/>
          <w:sz w:val="28"/>
          <w:szCs w:val="20"/>
          <w:u w:val="thick"/>
        </w:rPr>
      </w:pPr>
      <w:r w:rsidRPr="00F777BD">
        <w:rPr>
          <w:rFonts w:ascii="Comic Sans MS" w:hAnsi="Comic Sans MS"/>
          <w:b/>
          <w:noProof/>
          <w:sz w:val="28"/>
          <w:szCs w:val="20"/>
          <w:u w:val="thick"/>
        </w:rPr>
        <mc:AlternateContent>
          <mc:Choice Requires="wps">
            <w:drawing>
              <wp:anchor distT="45720" distB="45720" distL="114300" distR="114300" simplePos="0" relativeHeight="251655168" behindDoc="1" locked="0" layoutInCell="1" allowOverlap="1">
                <wp:simplePos x="0" y="0"/>
                <wp:positionH relativeFrom="column">
                  <wp:posOffset>4281805</wp:posOffset>
                </wp:positionH>
                <wp:positionV relativeFrom="paragraph">
                  <wp:posOffset>48260</wp:posOffset>
                </wp:positionV>
                <wp:extent cx="2133600" cy="2727960"/>
                <wp:effectExtent l="0" t="0" r="19050" b="15240"/>
                <wp:wrapTight wrapText="bothSides">
                  <wp:wrapPolygon edited="0">
                    <wp:start x="0" y="0"/>
                    <wp:lineTo x="0" y="21570"/>
                    <wp:lineTo x="21600" y="21570"/>
                    <wp:lineTo x="21600" y="0"/>
                    <wp:lineTo x="0" y="0"/>
                  </wp:wrapPolygon>
                </wp:wrapTight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2727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innerShdw blurRad="63500" dist="508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txbx>
                        <w:txbxContent>
                          <w:p w:rsidR="00F777BD" w:rsidRDefault="00F777BD" w:rsidP="00F777BD">
                            <w:pPr>
                              <w:jc w:val="both"/>
                              <w:rPr>
                                <w:rFonts w:ascii="Apple Chancery" w:hAnsi="Apple Chancery"/>
                                <w:b/>
                                <w:sz w:val="24"/>
                              </w:rPr>
                            </w:pPr>
                            <w:r w:rsidRPr="00F777BD">
                              <w:rPr>
                                <w:rFonts w:ascii="Apple Chancery" w:hAnsi="Apple Chancery"/>
                                <w:b/>
                                <w:sz w:val="24"/>
                              </w:rPr>
                              <w:t>De retour che</w:t>
                            </w:r>
                            <w:r w:rsidR="00626014">
                              <w:rPr>
                                <w:rFonts w:ascii="Apple Chancery" w:hAnsi="Apple Chancery"/>
                                <w:b/>
                                <w:sz w:val="24"/>
                              </w:rPr>
                              <w:t xml:space="preserve">z elle, </w:t>
                            </w:r>
                            <w:proofErr w:type="spellStart"/>
                            <w:r w:rsidR="00626014">
                              <w:rPr>
                                <w:rFonts w:ascii="Apple Chancery" w:hAnsi="Apple Chancery"/>
                                <w:b/>
                                <w:sz w:val="24"/>
                              </w:rPr>
                              <w:t>Erina</w:t>
                            </w:r>
                            <w:proofErr w:type="spellEnd"/>
                            <w:r w:rsidR="00626014">
                              <w:rPr>
                                <w:rFonts w:ascii="Apple Chancery" w:hAnsi="Apple Chancery"/>
                                <w:b/>
                                <w:sz w:val="24"/>
                              </w:rPr>
                              <w:t xml:space="preserve"> décide de fouiller</w:t>
                            </w:r>
                            <w:r w:rsidRPr="00F777BD">
                              <w:rPr>
                                <w:rFonts w:ascii="Apple Chancery" w:hAnsi="Apple Chancery"/>
                                <w:b/>
                                <w:sz w:val="24"/>
                              </w:rPr>
                              <w:t xml:space="preserve"> dans sa pharmacie. Elle y trouve trois boites de médicaments mais sans les notices. </w:t>
                            </w:r>
                            <w:r w:rsidR="00626014" w:rsidRPr="00F777BD">
                              <w:rPr>
                                <w:rFonts w:ascii="Apple Chancery" w:hAnsi="Apple Chancery"/>
                                <w:b/>
                                <w:sz w:val="24"/>
                              </w:rPr>
                              <w:t>A</w:t>
                            </w:r>
                            <w:r w:rsidR="00626014">
                              <w:rPr>
                                <w:rFonts w:ascii="Apple Chancery" w:hAnsi="Apple Chancery"/>
                                <w:b/>
                                <w:sz w:val="24"/>
                              </w:rPr>
                              <w:t xml:space="preserve">ide </w:t>
                            </w:r>
                            <w:proofErr w:type="spellStart"/>
                            <w:r w:rsidR="00626014">
                              <w:rPr>
                                <w:rFonts w:ascii="Apple Chancery" w:hAnsi="Apple Chancery"/>
                                <w:b/>
                                <w:sz w:val="24"/>
                              </w:rPr>
                              <w:t>la</w:t>
                            </w:r>
                            <w:proofErr w:type="spellEnd"/>
                            <w:r>
                              <w:rPr>
                                <w:rFonts w:ascii="Apple Chancery" w:hAnsi="Apple Chancery"/>
                                <w:b/>
                                <w:sz w:val="24"/>
                              </w:rPr>
                              <w:t xml:space="preserve"> à apaiser ses </w:t>
                            </w:r>
                            <w:r w:rsidRPr="00F777BD">
                              <w:rPr>
                                <w:rFonts w:ascii="Apple Chancery" w:hAnsi="Apple Chancery"/>
                                <w:b/>
                                <w:sz w:val="24"/>
                                <w:u w:val="single"/>
                              </w:rPr>
                              <w:t xml:space="preserve">céphalées </w:t>
                            </w:r>
                            <w:r>
                              <w:rPr>
                                <w:rFonts w:ascii="Apple Chancery" w:hAnsi="Apple Chancery"/>
                                <w:b/>
                                <w:sz w:val="24"/>
                              </w:rPr>
                              <w:t>(maux de tête).</w:t>
                            </w:r>
                          </w:p>
                          <w:p w:rsidR="00F777BD" w:rsidRPr="00F777BD" w:rsidRDefault="00F777BD" w:rsidP="00F777BD">
                            <w:pPr>
                              <w:jc w:val="both"/>
                              <w:rPr>
                                <w:rFonts w:ascii="Apple Chancery" w:hAnsi="Apple Chancery"/>
                                <w:b/>
                                <w:sz w:val="24"/>
                              </w:rPr>
                            </w:pPr>
                            <w:r w:rsidRPr="00F777BD">
                              <w:rPr>
                                <w:rFonts w:ascii="Apple Chancery" w:hAnsi="Apple Chancery"/>
                                <w:b/>
                                <w:sz w:val="24"/>
                              </w:rPr>
                              <w:t>Attention, elle est allergique à l</w:t>
                            </w:r>
                            <w:r>
                              <w:rPr>
                                <w:rFonts w:ascii="Apple Chancery" w:hAnsi="Apple Chancery"/>
                                <w:b/>
                                <w:sz w:val="24"/>
                              </w:rPr>
                              <w:t>’amidon !!!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37.15pt;margin-top:3.8pt;width:168pt;height:214.8pt;z-index:-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">
                <v:textbox>
                  <w:txbxContent>
                    <w:p w:rsidR="00F777BD" w:rsidRDefault="00F777BD" w:rsidP="00F777BD">
                      <w:pPr>
                        <w:jc w:val="both"/>
                        <w:rPr>
                          <w:rFonts w:ascii="Apple Chancery" w:hAnsi="Apple Chancery"/>
                          <w:b/>
                          <w:sz w:val="24"/>
                        </w:rPr>
                      </w:pPr>
                      <w:r w:rsidRPr="00F777BD">
                        <w:rPr>
                          <w:rFonts w:ascii="Apple Chancery" w:hAnsi="Apple Chancery"/>
                          <w:b/>
                          <w:sz w:val="24"/>
                        </w:rPr>
                        <w:t>De retour che</w:t>
                      </w:r>
                      <w:r w:rsidR="00626014">
                        <w:rPr>
                          <w:rFonts w:ascii="Apple Chancery" w:hAnsi="Apple Chancery"/>
                          <w:b/>
                          <w:sz w:val="24"/>
                        </w:rPr>
                        <w:t xml:space="preserve">z elle, </w:t>
                      </w:r>
                      <w:proofErr w:type="spellStart"/>
                      <w:r w:rsidR="00626014">
                        <w:rPr>
                          <w:rFonts w:ascii="Apple Chancery" w:hAnsi="Apple Chancery"/>
                          <w:b/>
                          <w:sz w:val="24"/>
                        </w:rPr>
                        <w:t>Erina</w:t>
                      </w:r>
                      <w:proofErr w:type="spellEnd"/>
                      <w:r w:rsidR="00626014">
                        <w:rPr>
                          <w:rFonts w:ascii="Apple Chancery" w:hAnsi="Apple Chancery"/>
                          <w:b/>
                          <w:sz w:val="24"/>
                        </w:rPr>
                        <w:t xml:space="preserve"> décide de fouiller</w:t>
                      </w:r>
                      <w:r w:rsidRPr="00F777BD">
                        <w:rPr>
                          <w:rFonts w:ascii="Apple Chancery" w:hAnsi="Apple Chancery"/>
                          <w:b/>
                          <w:sz w:val="24"/>
                        </w:rPr>
                        <w:t xml:space="preserve"> dans sa pharmacie. Elle y trouve trois boites de médicaments mais sans les notices. </w:t>
                      </w:r>
                      <w:r w:rsidR="00626014" w:rsidRPr="00F777BD">
                        <w:rPr>
                          <w:rFonts w:ascii="Apple Chancery" w:hAnsi="Apple Chancery"/>
                          <w:b/>
                          <w:sz w:val="24"/>
                        </w:rPr>
                        <w:t>A</w:t>
                      </w:r>
                      <w:r w:rsidR="00626014">
                        <w:rPr>
                          <w:rFonts w:ascii="Apple Chancery" w:hAnsi="Apple Chancery"/>
                          <w:b/>
                          <w:sz w:val="24"/>
                        </w:rPr>
                        <w:t xml:space="preserve">ide </w:t>
                      </w:r>
                      <w:proofErr w:type="spellStart"/>
                      <w:r w:rsidR="00626014">
                        <w:rPr>
                          <w:rFonts w:ascii="Apple Chancery" w:hAnsi="Apple Chancery"/>
                          <w:b/>
                          <w:sz w:val="24"/>
                        </w:rPr>
                        <w:t>la</w:t>
                      </w:r>
                      <w:proofErr w:type="spellEnd"/>
                      <w:r>
                        <w:rPr>
                          <w:rFonts w:ascii="Apple Chancery" w:hAnsi="Apple Chancery"/>
                          <w:b/>
                          <w:sz w:val="24"/>
                        </w:rPr>
                        <w:t xml:space="preserve"> à apaiser ses </w:t>
                      </w:r>
                      <w:r w:rsidRPr="00F777BD">
                        <w:rPr>
                          <w:rFonts w:ascii="Apple Chancery" w:hAnsi="Apple Chancery"/>
                          <w:b/>
                          <w:sz w:val="24"/>
                          <w:u w:val="single"/>
                        </w:rPr>
                        <w:t xml:space="preserve">céphalées </w:t>
                      </w:r>
                      <w:r>
                        <w:rPr>
                          <w:rFonts w:ascii="Apple Chancery" w:hAnsi="Apple Chancery"/>
                          <w:b/>
                          <w:sz w:val="24"/>
                        </w:rPr>
                        <w:t>(maux de tête).</w:t>
                      </w:r>
                    </w:p>
                    <w:p w:rsidR="00F777BD" w:rsidRPr="00F777BD" w:rsidRDefault="00F777BD" w:rsidP="00F777BD">
                      <w:pPr>
                        <w:jc w:val="both"/>
                        <w:rPr>
                          <w:rFonts w:ascii="Apple Chancery" w:hAnsi="Apple Chancery"/>
                          <w:b/>
                          <w:sz w:val="24"/>
                        </w:rPr>
                      </w:pPr>
                      <w:r w:rsidRPr="00F777BD">
                        <w:rPr>
                          <w:rFonts w:ascii="Apple Chancery" w:hAnsi="Apple Chancery"/>
                          <w:b/>
                          <w:sz w:val="24"/>
                        </w:rPr>
                        <w:t>Attention, elle est allergique à l</w:t>
                      </w:r>
                      <w:r>
                        <w:rPr>
                          <w:rFonts w:ascii="Apple Chancery" w:hAnsi="Apple Chancery"/>
                          <w:b/>
                          <w:sz w:val="24"/>
                        </w:rPr>
                        <w:t>’amidon !!!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AC29F0" w:rsidRDefault="00AC29F0" w:rsidP="008F2BEA">
      <w:pPr>
        <w:pStyle w:val="NormalWeb"/>
        <w:spacing w:after="0"/>
        <w:ind w:left="-900" w:right="-828"/>
        <w:jc w:val="both"/>
        <w:rPr>
          <w:rFonts w:ascii="Comic Sans MS" w:hAnsi="Comic Sans MS"/>
          <w:b/>
          <w:sz w:val="28"/>
          <w:szCs w:val="20"/>
          <w:u w:val="thick"/>
        </w:rPr>
      </w:pPr>
    </w:p>
    <w:p w:rsidR="008F2BEA" w:rsidRPr="008F2BEA" w:rsidRDefault="008F2BEA" w:rsidP="00F777BD">
      <w:pPr>
        <w:pStyle w:val="NormalWeb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pacing w:after="0"/>
        <w:ind w:left="-900" w:right="-828"/>
        <w:jc w:val="center"/>
        <w:rPr>
          <w:sz w:val="36"/>
        </w:rPr>
      </w:pPr>
      <w:r w:rsidRPr="008F2BEA">
        <w:rPr>
          <w:rFonts w:ascii="Comic Sans MS" w:hAnsi="Comic Sans MS"/>
          <w:b/>
          <w:sz w:val="28"/>
          <w:szCs w:val="20"/>
          <w:u w:val="thick"/>
        </w:rPr>
        <w:t>Problématique</w:t>
      </w:r>
      <w:r w:rsidRPr="008F2BEA">
        <w:rPr>
          <w:rFonts w:ascii="Comic Sans MS" w:hAnsi="Comic Sans MS"/>
          <w:b/>
          <w:sz w:val="28"/>
          <w:szCs w:val="20"/>
        </w:rPr>
        <w:t xml:space="preserve"> : </w:t>
      </w:r>
      <w:proofErr w:type="spellStart"/>
      <w:r w:rsidRPr="008F2BEA">
        <w:rPr>
          <w:rFonts w:ascii="Comic Sans MS" w:hAnsi="Comic Sans MS"/>
          <w:sz w:val="28"/>
          <w:szCs w:val="20"/>
        </w:rPr>
        <w:t>Erina</w:t>
      </w:r>
      <w:proofErr w:type="spellEnd"/>
      <w:r w:rsidRPr="008F2BEA">
        <w:rPr>
          <w:rFonts w:ascii="Comic Sans MS" w:hAnsi="Comic Sans MS"/>
          <w:sz w:val="28"/>
          <w:szCs w:val="20"/>
        </w:rPr>
        <w:t xml:space="preserve"> peut-elle prendre un de ces médicaments ?</w:t>
      </w:r>
    </w:p>
    <w:p w:rsidR="008F2BEA" w:rsidRDefault="008F2BEA" w:rsidP="008F2BEA">
      <w:pPr>
        <w:pStyle w:val="NormalWeb"/>
        <w:spacing w:after="0"/>
        <w:ind w:left="-900" w:right="-828"/>
        <w:jc w:val="both"/>
      </w:pPr>
      <w:r>
        <w:rPr>
          <w:rFonts w:ascii="Comic Sans MS" w:hAnsi="Comic Sans MS"/>
          <w:color w:val="000000"/>
          <w:sz w:val="20"/>
          <w:szCs w:val="20"/>
        </w:rPr>
        <w:t xml:space="preserve">1°) Afin d'aider </w:t>
      </w:r>
      <w:proofErr w:type="spellStart"/>
      <w:r>
        <w:rPr>
          <w:rFonts w:ascii="Comic Sans MS" w:hAnsi="Comic Sans MS"/>
          <w:color w:val="000000"/>
          <w:sz w:val="20"/>
          <w:szCs w:val="20"/>
        </w:rPr>
        <w:t>Erina</w:t>
      </w:r>
      <w:proofErr w:type="spellEnd"/>
      <w:r>
        <w:rPr>
          <w:rFonts w:ascii="Comic Sans MS" w:hAnsi="Comic Sans MS"/>
          <w:color w:val="000000"/>
          <w:sz w:val="20"/>
          <w:szCs w:val="20"/>
        </w:rPr>
        <w:t>, quelle (s) question(s) doit-on se poser ?</w:t>
      </w:r>
    </w:p>
    <w:p w:rsidR="000044EF" w:rsidRDefault="000A16CF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-900" w:right="-828"/>
        <w:jc w:val="both"/>
      </w:pPr>
    </w:p>
    <w:p w:rsidR="00F777BD" w:rsidRDefault="00F777BD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-900" w:right="-828"/>
        <w:jc w:val="both"/>
      </w:pPr>
    </w:p>
    <w:p w:rsidR="008F2BEA" w:rsidRPr="00CA126A" w:rsidRDefault="008F2BEA" w:rsidP="008F2BEA">
      <w:pPr>
        <w:pStyle w:val="Paragraphedeliste"/>
        <w:numPr>
          <w:ilvl w:val="0"/>
          <w:numId w:val="1"/>
        </w:numPr>
        <w:ind w:left="-900" w:right="-828" w:hanging="93"/>
        <w:jc w:val="both"/>
        <w:rPr>
          <w:rFonts w:ascii="Comic Sans MS" w:hAnsi="Comic Sans MS"/>
          <w:b/>
          <w:sz w:val="32"/>
          <w:u w:val="thick"/>
        </w:rPr>
      </w:pPr>
      <w:r w:rsidRPr="00CA126A">
        <w:rPr>
          <w:rFonts w:ascii="Comic Sans MS" w:hAnsi="Comic Sans MS"/>
          <w:b/>
          <w:sz w:val="32"/>
          <w:u w:val="thick"/>
        </w:rPr>
        <w:t>Identification du principe actif</w:t>
      </w:r>
      <w:r w:rsidR="000702BC">
        <w:rPr>
          <w:rFonts w:ascii="Comic Sans MS" w:hAnsi="Comic Sans MS"/>
          <w:b/>
          <w:sz w:val="32"/>
          <w:u w:val="thick"/>
        </w:rPr>
        <w:t xml:space="preserve"> (= la molécule qui soigne)</w:t>
      </w:r>
    </w:p>
    <w:p w:rsidR="008F2BEA" w:rsidRPr="008F2BEA" w:rsidRDefault="007A3229" w:rsidP="008F2BEA">
      <w:pPr>
        <w:spacing w:before="100" w:beforeAutospacing="1" w:after="0" w:line="240" w:lineRule="auto"/>
        <w:ind w:left="-900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658240" behindDoc="1" locked="0" layoutInCell="1" allowOverlap="1" wp14:anchorId="27F93210" wp14:editId="1E02483C">
            <wp:simplePos x="0" y="0"/>
            <wp:positionH relativeFrom="column">
              <wp:posOffset>5097780</wp:posOffset>
            </wp:positionH>
            <wp:positionV relativeFrom="paragraph">
              <wp:posOffset>267970</wp:posOffset>
            </wp:positionV>
            <wp:extent cx="1111250" cy="1457325"/>
            <wp:effectExtent l="0" t="0" r="0" b="9525"/>
            <wp:wrapTight wrapText="bothSides">
              <wp:wrapPolygon edited="0">
                <wp:start x="0" y="0"/>
                <wp:lineTo x="0" y="21459"/>
                <wp:lineTo x="21106" y="21459"/>
                <wp:lineTo x="21106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2BEA" w:rsidRPr="008F2BEA">
        <w:rPr>
          <w:rFonts w:ascii="Comic Sans MS" w:eastAsia="Times New Roman" w:hAnsi="Comic Sans MS"/>
          <w:sz w:val="20"/>
          <w:szCs w:val="20"/>
          <w:lang w:eastAsia="fr-FR"/>
        </w:rPr>
        <w:t xml:space="preserve">Pour répondre à la problématique, chaque binôme va réaliser une CCM (Chromatographie sur Couche Mince) d'un des 3 médicaments, pour mon </w:t>
      </w:r>
      <w:proofErr w:type="gramStart"/>
      <w:r w:rsidR="008F2BEA" w:rsidRPr="008F2BEA">
        <w:rPr>
          <w:rFonts w:ascii="Comic Sans MS" w:eastAsia="Times New Roman" w:hAnsi="Comic Sans MS"/>
          <w:sz w:val="20"/>
          <w:szCs w:val="20"/>
          <w:lang w:eastAsia="fr-FR"/>
        </w:rPr>
        <w:t>groupe:</w:t>
      </w:r>
      <w:proofErr w:type="gramEnd"/>
      <w:r w:rsidR="008F2BEA" w:rsidRPr="008F2BEA">
        <w:rPr>
          <w:rFonts w:ascii="Comic Sans MS" w:eastAsia="Times New Roman" w:hAnsi="Comic Sans MS"/>
          <w:sz w:val="20"/>
          <w:szCs w:val="20"/>
          <w:lang w:eastAsia="fr-FR"/>
        </w:rPr>
        <w:t xml:space="preserve"> . . . . . . . . . . . . . . . . . Pour cela, on va réaliser les manipulations suivantes :</w:t>
      </w:r>
    </w:p>
    <w:p w:rsidR="008F2BEA" w:rsidRPr="008F2BEA" w:rsidRDefault="008F2BEA" w:rsidP="008F2BEA">
      <w:p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b/>
          <w:bCs/>
          <w:u w:val="single"/>
          <w:lang w:eastAsia="fr-FR"/>
        </w:rPr>
        <w:t>1. Préparation de la cuve à éluer</w:t>
      </w:r>
    </w:p>
    <w:p w:rsidR="008F2BEA" w:rsidRPr="008F2BEA" w:rsidRDefault="008F2BEA" w:rsidP="008F2BEA">
      <w:pPr>
        <w:numPr>
          <w:ilvl w:val="0"/>
          <w:numId w:val="2"/>
        </w:num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>Verser l'éluant dans le bécher (environ 0,5 cm au fond du bécher).</w:t>
      </w:r>
    </w:p>
    <w:p w:rsidR="008F2BEA" w:rsidRPr="003D48AB" w:rsidRDefault="00F777BD" w:rsidP="008F2BEA">
      <w:pPr>
        <w:numPr>
          <w:ilvl w:val="0"/>
          <w:numId w:val="2"/>
        </w:num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653120" behindDoc="1" locked="0" layoutInCell="1" allowOverlap="1" wp14:anchorId="6AC639B3" wp14:editId="51A06576">
            <wp:simplePos x="0" y="0"/>
            <wp:positionH relativeFrom="column">
              <wp:posOffset>3329940</wp:posOffset>
            </wp:positionH>
            <wp:positionV relativeFrom="paragraph">
              <wp:posOffset>274955</wp:posOffset>
            </wp:positionV>
            <wp:extent cx="2987040" cy="1882140"/>
            <wp:effectExtent l="0" t="0" r="3810" b="3810"/>
            <wp:wrapTight wrapText="bothSides">
              <wp:wrapPolygon edited="0">
                <wp:start x="0" y="0"/>
                <wp:lineTo x="0" y="21425"/>
                <wp:lineTo x="21490" y="21425"/>
                <wp:lineTo x="21490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040" cy="188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2BEA" w:rsidRPr="008F2BEA">
        <w:rPr>
          <w:rFonts w:ascii="Comic Sans MS" w:eastAsia="Times New Roman" w:hAnsi="Comic Sans MS"/>
          <w:sz w:val="20"/>
          <w:szCs w:val="20"/>
          <w:lang w:eastAsia="fr-FR"/>
        </w:rPr>
        <w:t>Placer un couvercle.</w:t>
      </w:r>
    </w:p>
    <w:p w:rsidR="008F2BEA" w:rsidRPr="008F2BEA" w:rsidRDefault="008F2BEA" w:rsidP="008F2BEA">
      <w:p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b/>
          <w:bCs/>
          <w:u w:val="single"/>
          <w:lang w:eastAsia="fr-FR"/>
        </w:rPr>
        <w:t>2. Préparation des échantillons à déposer</w:t>
      </w:r>
    </w:p>
    <w:p w:rsidR="008F2BEA" w:rsidRPr="008F2BEA" w:rsidRDefault="008F2BEA" w:rsidP="008F2BEA">
      <w:pPr>
        <w:numPr>
          <w:ilvl w:val="0"/>
          <w:numId w:val="3"/>
        </w:num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>Broyer dans un mortier (avec un pilon) un demi comprimé.</w:t>
      </w:r>
    </w:p>
    <w:p w:rsidR="008F2BEA" w:rsidRPr="008F2BEA" w:rsidRDefault="008F2BEA" w:rsidP="008F2BEA">
      <w:pPr>
        <w:numPr>
          <w:ilvl w:val="0"/>
          <w:numId w:val="3"/>
        </w:num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>Ajouter 5mL d'éthanol dans le mortier (éprouvette graduée).</w:t>
      </w:r>
    </w:p>
    <w:p w:rsidR="008F2BEA" w:rsidRPr="003D48AB" w:rsidRDefault="008F2BEA" w:rsidP="008F2BEA">
      <w:pPr>
        <w:numPr>
          <w:ilvl w:val="0"/>
          <w:numId w:val="3"/>
        </w:num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>Filtrer le mélange obtenu au-dessus d'un bécher (</w:t>
      </w:r>
      <w:proofErr w:type="spellStart"/>
      <w:r w:rsidRPr="008F2BEA">
        <w:rPr>
          <w:rFonts w:ascii="Comic Sans MS" w:eastAsia="Times New Roman" w:hAnsi="Comic Sans MS"/>
          <w:sz w:val="20"/>
          <w:szCs w:val="20"/>
          <w:lang w:eastAsia="fr-FR"/>
        </w:rPr>
        <w:t>entonnoir+papier</w:t>
      </w:r>
      <w:proofErr w:type="spellEnd"/>
      <w:r w:rsidRPr="008F2BEA">
        <w:rPr>
          <w:rFonts w:ascii="Comic Sans MS" w:eastAsia="Times New Roman" w:hAnsi="Comic Sans MS"/>
          <w:sz w:val="20"/>
          <w:szCs w:val="20"/>
          <w:lang w:eastAsia="fr-FR"/>
        </w:rPr>
        <w:t xml:space="preserve"> filtre).</w:t>
      </w:r>
    </w:p>
    <w:p w:rsidR="003D48AB" w:rsidRDefault="003D48AB" w:rsidP="003D48AB">
      <w:pPr>
        <w:spacing w:before="100" w:beforeAutospacing="1" w:after="0" w:line="240" w:lineRule="auto"/>
        <w:ind w:right="-828"/>
        <w:jc w:val="both"/>
        <w:rPr>
          <w:rFonts w:ascii="Comic Sans MS" w:eastAsia="Times New Roman" w:hAnsi="Comic Sans MS"/>
          <w:sz w:val="20"/>
          <w:szCs w:val="20"/>
          <w:lang w:eastAsia="fr-FR"/>
        </w:rPr>
      </w:pPr>
    </w:p>
    <w:p w:rsidR="008F2BEA" w:rsidRPr="008F2BEA" w:rsidRDefault="008F2BEA" w:rsidP="008F2BEA">
      <w:p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b/>
          <w:bCs/>
          <w:u w:val="single"/>
          <w:lang w:eastAsia="fr-FR"/>
        </w:rPr>
        <w:t>3. Préparation de la plaque CCM</w:t>
      </w:r>
    </w:p>
    <w:p w:rsidR="008F2BEA" w:rsidRPr="008F2BEA" w:rsidRDefault="008F2BEA" w:rsidP="008F2BEA">
      <w:p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b/>
          <w:bCs/>
          <w:sz w:val="20"/>
          <w:szCs w:val="20"/>
          <w:u w:val="single"/>
          <w:lang w:eastAsia="fr-FR"/>
        </w:rPr>
        <w:t xml:space="preserve">ATTENTION : </w:t>
      </w:r>
      <w:r w:rsidRPr="008F2BEA">
        <w:rPr>
          <w:rFonts w:ascii="Comic Sans MS" w:eastAsia="Times New Roman" w:hAnsi="Comic Sans MS"/>
          <w:sz w:val="20"/>
          <w:szCs w:val="20"/>
          <w:lang w:eastAsia="fr-FR"/>
        </w:rPr>
        <w:t xml:space="preserve">Manipuler la plaque avec précaution, </w:t>
      </w:r>
      <w:r w:rsidRPr="008F2BEA">
        <w:rPr>
          <w:rFonts w:ascii="Comic Sans MS" w:eastAsia="Times New Roman" w:hAnsi="Comic Sans MS"/>
          <w:sz w:val="20"/>
          <w:szCs w:val="20"/>
          <w:u w:val="thick"/>
          <w:lang w:eastAsia="fr-FR"/>
        </w:rPr>
        <w:t>pas de doigts</w:t>
      </w:r>
      <w:r w:rsidRPr="008F2BEA">
        <w:rPr>
          <w:rFonts w:ascii="Comic Sans MS" w:eastAsia="Times New Roman" w:hAnsi="Comic Sans MS"/>
          <w:sz w:val="20"/>
          <w:szCs w:val="20"/>
          <w:lang w:eastAsia="fr-FR"/>
        </w:rPr>
        <w:t xml:space="preserve"> sur la plaque !!!</w:t>
      </w:r>
    </w:p>
    <w:p w:rsidR="008F2BEA" w:rsidRPr="008F2BEA" w:rsidRDefault="008F2BEA" w:rsidP="008F2BEA">
      <w:pPr>
        <w:numPr>
          <w:ilvl w:val="0"/>
          <w:numId w:val="4"/>
        </w:num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>Tracer au crayon à papier, sans appuyer, un trait fin à 1,0 cm du bas de la plaque : ligne de dépôts.</w:t>
      </w:r>
    </w:p>
    <w:p w:rsidR="008F2BEA" w:rsidRPr="008F2BEA" w:rsidRDefault="003D48AB" w:rsidP="008F2BEA">
      <w:pPr>
        <w:numPr>
          <w:ilvl w:val="0"/>
          <w:numId w:val="4"/>
        </w:num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59264" behindDoc="1" locked="0" layoutInCell="1" allowOverlap="1" wp14:anchorId="61E6F934" wp14:editId="74F32FD5">
            <wp:simplePos x="0" y="0"/>
            <wp:positionH relativeFrom="column">
              <wp:posOffset>3850005</wp:posOffset>
            </wp:positionH>
            <wp:positionV relativeFrom="paragraph">
              <wp:posOffset>189865</wp:posOffset>
            </wp:positionV>
            <wp:extent cx="2351405" cy="1603375"/>
            <wp:effectExtent l="0" t="0" r="0" b="0"/>
            <wp:wrapTight wrapText="bothSides">
              <wp:wrapPolygon edited="0">
                <wp:start x="0" y="0"/>
                <wp:lineTo x="0" y="21301"/>
                <wp:lineTo x="21349" y="21301"/>
                <wp:lineTo x="21349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1405" cy="160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2BEA" w:rsidRPr="008F2BEA">
        <w:rPr>
          <w:rFonts w:ascii="Comic Sans MS" w:eastAsia="Times New Roman" w:hAnsi="Comic Sans MS"/>
          <w:sz w:val="20"/>
          <w:szCs w:val="20"/>
          <w:lang w:eastAsia="fr-FR"/>
        </w:rPr>
        <w:t>Faire des croix équidistantes sur la ligne de dépôts, noter « </w:t>
      </w:r>
      <w:r w:rsidR="008F2BEA" w:rsidRPr="008F2BEA">
        <w:rPr>
          <w:rFonts w:ascii="Comic Sans MS" w:eastAsia="Times New Roman" w:hAnsi="Comic Sans MS"/>
          <w:b/>
          <w:bCs/>
          <w:sz w:val="20"/>
          <w:szCs w:val="20"/>
          <w:lang w:eastAsia="fr-FR"/>
        </w:rPr>
        <w:t>Aa » pour acide acétylsalicylique et « M » (pour médicament).</w:t>
      </w:r>
    </w:p>
    <w:p w:rsidR="008F2BEA" w:rsidRPr="008F2BEA" w:rsidRDefault="008F2BEA" w:rsidP="008F2BEA">
      <w:p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b/>
          <w:bCs/>
          <w:u w:val="single"/>
          <w:lang w:eastAsia="fr-FR"/>
        </w:rPr>
        <w:t>4. Dépôts</w:t>
      </w:r>
    </w:p>
    <w:p w:rsidR="008F2BEA" w:rsidRPr="008F2BEA" w:rsidRDefault="008F2BEA" w:rsidP="008F2BEA">
      <w:pPr>
        <w:numPr>
          <w:ilvl w:val="0"/>
          <w:numId w:val="5"/>
        </w:num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 xml:space="preserve">Grâce à un cure-dent déposer </w:t>
      </w:r>
      <w:r w:rsidRPr="008F2BEA">
        <w:rPr>
          <w:rFonts w:ascii="Comic Sans MS" w:eastAsia="Times New Roman" w:hAnsi="Comic Sans MS"/>
          <w:b/>
          <w:bCs/>
          <w:sz w:val="20"/>
          <w:szCs w:val="20"/>
          <w:lang w:eastAsia="fr-FR"/>
        </w:rPr>
        <w:t>délicatement</w:t>
      </w:r>
      <w:r w:rsidRPr="008F2BEA">
        <w:rPr>
          <w:rFonts w:ascii="Comic Sans MS" w:eastAsia="Times New Roman" w:hAnsi="Comic Sans MS"/>
          <w:sz w:val="20"/>
          <w:szCs w:val="20"/>
          <w:lang w:eastAsia="fr-FR"/>
        </w:rPr>
        <w:t xml:space="preserve"> une goutte de solution sur la croix correspondante</w:t>
      </w:r>
      <w:r w:rsidRPr="008F2BEA">
        <w:rPr>
          <w:rFonts w:ascii="Comic Sans MS" w:eastAsia="Times New Roman" w:hAnsi="Comic Sans MS"/>
          <w:b/>
          <w:bCs/>
          <w:sz w:val="20"/>
          <w:szCs w:val="20"/>
          <w:lang w:eastAsia="fr-FR"/>
        </w:rPr>
        <w:t xml:space="preserve"> </w:t>
      </w:r>
      <w:r w:rsidRPr="008F2BEA">
        <w:rPr>
          <w:rFonts w:ascii="Comic Sans MS" w:eastAsia="Times New Roman" w:hAnsi="Comic Sans MS"/>
          <w:sz w:val="20"/>
          <w:szCs w:val="20"/>
          <w:lang w:eastAsia="fr-FR"/>
        </w:rPr>
        <w:t xml:space="preserve">(la tâche correspondant à chaque dépôt ne doit pas être trop grosse, ne pas abîmer la plaque). </w:t>
      </w:r>
    </w:p>
    <w:p w:rsidR="008F2BEA" w:rsidRDefault="008F2BEA" w:rsidP="008F2BEA">
      <w:p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8F2BEA" w:rsidRPr="008F2BEA" w:rsidRDefault="00CA126A" w:rsidP="008F2BEA">
      <w:p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654144" behindDoc="1" locked="0" layoutInCell="1" allowOverlap="1" wp14:anchorId="78339B6D" wp14:editId="6EDE9F54">
            <wp:simplePos x="0" y="0"/>
            <wp:positionH relativeFrom="column">
              <wp:posOffset>4407535</wp:posOffset>
            </wp:positionH>
            <wp:positionV relativeFrom="paragraph">
              <wp:posOffset>198755</wp:posOffset>
            </wp:positionV>
            <wp:extent cx="1857375" cy="2401570"/>
            <wp:effectExtent l="19050" t="19050" r="28575" b="17780"/>
            <wp:wrapTight wrapText="bothSides">
              <wp:wrapPolygon edited="0">
                <wp:start x="-222" y="-171"/>
                <wp:lineTo x="-222" y="21589"/>
                <wp:lineTo x="21711" y="21589"/>
                <wp:lineTo x="21711" y="-171"/>
                <wp:lineTo x="-222" y="-171"/>
              </wp:wrapPolygon>
            </wp:wrapTight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4015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2BEA" w:rsidRPr="008F2BEA">
        <w:rPr>
          <w:rFonts w:ascii="Comic Sans MS" w:eastAsia="Times New Roman" w:hAnsi="Comic Sans MS"/>
          <w:b/>
          <w:bCs/>
          <w:u w:val="single"/>
          <w:lang w:eastAsia="fr-FR"/>
        </w:rPr>
        <w:t>5. Elution</w:t>
      </w:r>
      <w:r w:rsidR="008F2BEA" w:rsidRPr="008F2BEA">
        <w:rPr>
          <w:rFonts w:ascii="Comic Sans MS" w:eastAsia="Times New Roman" w:hAnsi="Comic Sans MS"/>
          <w:b/>
          <w:bCs/>
          <w:lang w:eastAsia="fr-FR"/>
        </w:rPr>
        <w:t> :</w:t>
      </w:r>
    </w:p>
    <w:p w:rsidR="008F2BEA" w:rsidRPr="008F2BEA" w:rsidRDefault="008F2BEA" w:rsidP="008F2BEA">
      <w:pPr>
        <w:numPr>
          <w:ilvl w:val="0"/>
          <w:numId w:val="6"/>
        </w:num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>Introduire la plaque verticalement dans la cuve et replacer le couvercle sur la cuve.</w:t>
      </w:r>
    </w:p>
    <w:p w:rsidR="008F2BEA" w:rsidRPr="008F2BEA" w:rsidRDefault="008F2BEA" w:rsidP="008F2BEA">
      <w:pPr>
        <w:numPr>
          <w:ilvl w:val="0"/>
          <w:numId w:val="6"/>
        </w:num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 xml:space="preserve">Surveiller la montée de l’éluant et retirer la plaque lorsqu’il arrive à environ 1cm du haut de la plaque, et repérer </w:t>
      </w:r>
      <w:r w:rsidRPr="008F2BEA">
        <w:rPr>
          <w:rFonts w:ascii="Comic Sans MS" w:eastAsia="Times New Roman" w:hAnsi="Comic Sans MS"/>
          <w:b/>
          <w:bCs/>
          <w:sz w:val="20"/>
          <w:szCs w:val="20"/>
          <w:lang w:eastAsia="fr-FR"/>
        </w:rPr>
        <w:t>aussitôt</w:t>
      </w:r>
      <w:r w:rsidRPr="008F2BEA">
        <w:rPr>
          <w:rFonts w:ascii="Comic Sans MS" w:eastAsia="Times New Roman" w:hAnsi="Comic Sans MS"/>
          <w:sz w:val="20"/>
          <w:szCs w:val="20"/>
          <w:lang w:eastAsia="fr-FR"/>
        </w:rPr>
        <w:t xml:space="preserve"> le front du solvant avec un crayon de papier.</w:t>
      </w:r>
    </w:p>
    <w:p w:rsidR="008F2BEA" w:rsidRPr="008F2BEA" w:rsidRDefault="008F2BEA" w:rsidP="008F2BEA">
      <w:pPr>
        <w:numPr>
          <w:ilvl w:val="0"/>
          <w:numId w:val="6"/>
        </w:num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>Laisser sécher la plaque.</w:t>
      </w:r>
    </w:p>
    <w:p w:rsidR="008F2BEA" w:rsidRPr="008F2BEA" w:rsidRDefault="008F2BEA" w:rsidP="008F2BEA">
      <w:p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8F2BEA" w:rsidRPr="008F2BEA" w:rsidRDefault="008F2BEA" w:rsidP="008F2BEA">
      <w:pPr>
        <w:spacing w:before="100" w:beforeAutospacing="1" w:after="119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b/>
          <w:bCs/>
          <w:u w:val="single"/>
          <w:lang w:eastAsia="fr-FR"/>
        </w:rPr>
        <w:t>6. Révélation</w:t>
      </w:r>
      <w:r w:rsidRPr="008F2BEA">
        <w:rPr>
          <w:rFonts w:ascii="Comic Sans MS" w:eastAsia="Times New Roman" w:hAnsi="Comic Sans MS"/>
          <w:b/>
          <w:bCs/>
          <w:lang w:eastAsia="fr-FR"/>
        </w:rPr>
        <w:t> :</w:t>
      </w:r>
    </w:p>
    <w:p w:rsidR="008F2BEA" w:rsidRPr="008F2BEA" w:rsidRDefault="00684227" w:rsidP="008F2BEA">
      <w:pPr>
        <w:numPr>
          <w:ilvl w:val="0"/>
          <w:numId w:val="7"/>
        </w:numPr>
        <w:spacing w:before="100" w:beforeAutospacing="1" w:after="119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660288" behindDoc="1" locked="0" layoutInCell="1" allowOverlap="1" wp14:anchorId="763968AD" wp14:editId="13719D00">
            <wp:simplePos x="0" y="0"/>
            <wp:positionH relativeFrom="column">
              <wp:posOffset>4646930</wp:posOffset>
            </wp:positionH>
            <wp:positionV relativeFrom="paragraph">
              <wp:posOffset>304165</wp:posOffset>
            </wp:positionV>
            <wp:extent cx="1621155" cy="1243330"/>
            <wp:effectExtent l="0" t="0" r="0" b="0"/>
            <wp:wrapTight wrapText="bothSides">
              <wp:wrapPolygon edited="0">
                <wp:start x="0" y="0"/>
                <wp:lineTo x="0" y="21181"/>
                <wp:lineTo x="21321" y="21181"/>
                <wp:lineTo x="21321" y="0"/>
                <wp:lineTo x="0" y="0"/>
              </wp:wrapPolygon>
            </wp:wrapTight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155" cy="124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2BEA" w:rsidRPr="008F2BEA">
        <w:rPr>
          <w:rFonts w:ascii="Comic Sans MS" w:eastAsia="Times New Roman" w:hAnsi="Comic Sans MS"/>
          <w:sz w:val="20"/>
          <w:szCs w:val="20"/>
          <w:lang w:eastAsia="fr-FR"/>
        </w:rPr>
        <w:t>Les tâches du chromatogramme sont invisibles. Pour les faire apparaître, éclairer la plaque par une lampe à ultraviolets (au bureau).</w:t>
      </w:r>
    </w:p>
    <w:p w:rsidR="008F2BEA" w:rsidRPr="00684227" w:rsidRDefault="008F2BEA" w:rsidP="008F2BEA">
      <w:pPr>
        <w:numPr>
          <w:ilvl w:val="0"/>
          <w:numId w:val="7"/>
        </w:numPr>
        <w:spacing w:before="100" w:beforeAutospacing="1" w:after="119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>Entourer délicatement ces tâches au crayon à papier.</w:t>
      </w:r>
    </w:p>
    <w:p w:rsidR="008F2BEA" w:rsidRPr="008F2BEA" w:rsidRDefault="008F2BEA" w:rsidP="008F2BEA">
      <w:pPr>
        <w:spacing w:before="100" w:beforeAutospacing="1" w:after="119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b/>
          <w:bCs/>
          <w:u w:val="single"/>
          <w:lang w:eastAsia="fr-FR"/>
        </w:rPr>
        <w:t>7. Interprétation du chromatogramme</w:t>
      </w:r>
      <w:r w:rsidRPr="008F2BEA">
        <w:rPr>
          <w:rFonts w:ascii="Comic Sans MS" w:eastAsia="Times New Roman" w:hAnsi="Comic Sans MS"/>
          <w:b/>
          <w:bCs/>
          <w:lang w:eastAsia="fr-FR"/>
        </w:rPr>
        <w:t> :</w:t>
      </w:r>
    </w:p>
    <w:p w:rsidR="008F2BEA" w:rsidRPr="008F2BEA" w:rsidRDefault="008F2BEA" w:rsidP="007A3229">
      <w:p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>2°) Pourquoi la plaque est-elle mouillée ?</w:t>
      </w:r>
    </w:p>
    <w:p w:rsidR="008F2BEA" w:rsidRDefault="008F2BEA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F777BD" w:rsidRPr="008F2BEA" w:rsidRDefault="00F777BD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8F2BEA" w:rsidRPr="008F2BEA" w:rsidRDefault="008F2BEA" w:rsidP="007A3229">
      <w:p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>3°) Quel est le rôle joué par l'éluant ?</w:t>
      </w:r>
    </w:p>
    <w:p w:rsidR="008F2BEA" w:rsidRDefault="008F2BEA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7A3229" w:rsidRPr="008F2BEA" w:rsidRDefault="007A3229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8F2BEA" w:rsidRPr="008F2BEA" w:rsidRDefault="008F2BEA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8F2BEA" w:rsidRDefault="008F2BEA" w:rsidP="007A3229">
      <w:pPr>
        <w:spacing w:before="100" w:beforeAutospacing="1" w:after="0" w:line="240" w:lineRule="auto"/>
        <w:ind w:left="-709" w:right="-828"/>
        <w:jc w:val="both"/>
        <w:rPr>
          <w:rFonts w:ascii="Comic Sans MS" w:eastAsia="Times New Roman" w:hAnsi="Comic Sans MS"/>
          <w:sz w:val="20"/>
          <w:szCs w:val="20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>4°) Pourquoi sécher la plaque à la fin de l’élution ?</w:t>
      </w:r>
    </w:p>
    <w:p w:rsidR="00F777BD" w:rsidRDefault="00F777BD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CA126A" w:rsidRDefault="00CA126A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0A16CF" w:rsidRDefault="000A16CF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0A16CF" w:rsidRPr="008F2BEA" w:rsidRDefault="000A16CF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8F2BEA" w:rsidRDefault="008F2BEA" w:rsidP="007A3229">
      <w:pPr>
        <w:spacing w:before="100" w:beforeAutospacing="1" w:after="0" w:line="240" w:lineRule="auto"/>
        <w:ind w:left="-709" w:right="-828"/>
        <w:jc w:val="both"/>
        <w:rPr>
          <w:rFonts w:ascii="Comic Sans MS" w:eastAsia="Times New Roman" w:hAnsi="Comic Sans MS"/>
          <w:sz w:val="20"/>
          <w:szCs w:val="20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lastRenderedPageBreak/>
        <w:t xml:space="preserve">5°) </w:t>
      </w:r>
      <w:r w:rsidR="007A3229">
        <w:rPr>
          <w:rFonts w:ascii="Comic Sans MS" w:eastAsia="Times New Roman" w:hAnsi="Comic Sans MS"/>
          <w:sz w:val="20"/>
          <w:szCs w:val="20"/>
          <w:lang w:eastAsia="fr-FR"/>
        </w:rPr>
        <w:t>Compléter</w:t>
      </w:r>
      <w:r w:rsidRPr="008F2BEA">
        <w:rPr>
          <w:rFonts w:ascii="Comic Sans MS" w:eastAsia="Times New Roman" w:hAnsi="Comic Sans MS"/>
          <w:sz w:val="20"/>
          <w:szCs w:val="20"/>
          <w:lang w:eastAsia="fr-FR"/>
        </w:rPr>
        <w:t xml:space="preserve"> le chromatogramme obtenu après révélation des tâches.</w:t>
      </w:r>
    </w:p>
    <w:p w:rsidR="007A3229" w:rsidRPr="008F2BEA" w:rsidRDefault="007A3229" w:rsidP="007A3229">
      <w:pPr>
        <w:spacing w:before="100" w:beforeAutospacing="1" w:after="0" w:line="240" w:lineRule="auto"/>
        <w:ind w:right="-828"/>
        <w:jc w:val="center"/>
        <w:rPr>
          <w:rFonts w:ascii="Times New Roman" w:eastAsia="Times New Roman" w:hAnsi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fr-FR"/>
        </w:rPr>
        <w:drawing>
          <wp:inline distT="0" distB="0" distL="0" distR="0">
            <wp:extent cx="1484428" cy="2570480"/>
            <wp:effectExtent l="0" t="0" r="1905" b="127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428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BEA" w:rsidRPr="008F2BEA" w:rsidRDefault="008F2BEA" w:rsidP="007A3229">
      <w:p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>6°) Le comprimé étudié est-il un corps pur ou un mélange ? Justifier.</w:t>
      </w:r>
    </w:p>
    <w:p w:rsidR="008F2BEA" w:rsidRDefault="008F2BEA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F777BD" w:rsidRDefault="00F777BD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F777BD" w:rsidRPr="008F2BEA" w:rsidRDefault="00F777BD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8F2BEA" w:rsidRPr="008F2BEA" w:rsidRDefault="008F2BEA" w:rsidP="007A3229">
      <w:p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>7°) Quelles sont les espèces chimiques présentes dans le comprimé étudié ? Justifier.</w:t>
      </w:r>
    </w:p>
    <w:p w:rsidR="008F2BEA" w:rsidRDefault="008F2BEA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F777BD" w:rsidRDefault="00F777BD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F777BD" w:rsidRDefault="00F777BD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F777BD" w:rsidRPr="008F2BEA" w:rsidRDefault="00F777BD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8F2BEA" w:rsidRPr="008F2BEA" w:rsidRDefault="008F2BEA" w:rsidP="007A3229">
      <w:p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>8°) Quelle est l’espèce chimique qui a le plus d’affinité pour l’éluant utilisé ? Justifier.</w:t>
      </w:r>
    </w:p>
    <w:p w:rsidR="008F2BEA" w:rsidRDefault="008F2BEA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F777BD" w:rsidRDefault="00F777BD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F777BD" w:rsidRDefault="00F777BD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F777BD" w:rsidRPr="008F2BEA" w:rsidRDefault="00F777BD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8F2BEA" w:rsidRPr="008F2BEA" w:rsidRDefault="008F2BEA" w:rsidP="007A3229">
      <w:p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>9°) Quelle est l’espèce chimique qui a le plus d’affinité pour le support utilisé ? Justifier.</w:t>
      </w:r>
    </w:p>
    <w:p w:rsidR="008F2BEA" w:rsidRDefault="008F2BEA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F777BD" w:rsidRDefault="00F777BD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F777BD" w:rsidRDefault="00F777BD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F777BD" w:rsidRPr="008F2BEA" w:rsidRDefault="00F777BD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8F2BEA" w:rsidRPr="008F2BEA" w:rsidRDefault="008F2BEA" w:rsidP="007A3229">
      <w:p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lastRenderedPageBreak/>
        <w:t>On détermine ; une fois la migration terminée, pour chaque constituant son déplacement R</w:t>
      </w:r>
      <w:r w:rsidRPr="008F2BEA">
        <w:rPr>
          <w:rFonts w:ascii="Comic Sans MS" w:eastAsia="Times New Roman" w:hAnsi="Comic Sans MS"/>
          <w:sz w:val="20"/>
          <w:szCs w:val="20"/>
          <w:vertAlign w:val="subscript"/>
          <w:lang w:eastAsia="fr-FR"/>
        </w:rPr>
        <w:t>f</w:t>
      </w:r>
      <w:r w:rsidRPr="008F2BEA">
        <w:rPr>
          <w:rFonts w:ascii="Comic Sans MS" w:eastAsia="Times New Roman" w:hAnsi="Comic Sans MS"/>
          <w:sz w:val="20"/>
          <w:szCs w:val="20"/>
          <w:lang w:eastAsia="fr-FR"/>
        </w:rPr>
        <w:t xml:space="preserve"> appelé « </w:t>
      </w:r>
      <w:r w:rsidRPr="008F2BEA">
        <w:rPr>
          <w:rFonts w:ascii="Comic Sans MS" w:eastAsia="Times New Roman" w:hAnsi="Comic Sans MS"/>
          <w:b/>
          <w:bCs/>
          <w:sz w:val="20"/>
          <w:szCs w:val="20"/>
          <w:lang w:eastAsia="fr-FR"/>
        </w:rPr>
        <w:t>Rapport frontal »</w:t>
      </w:r>
      <w:r w:rsidRPr="008F2BEA">
        <w:rPr>
          <w:rFonts w:ascii="Comic Sans MS" w:eastAsia="Times New Roman" w:hAnsi="Comic Sans MS"/>
          <w:sz w:val="20"/>
          <w:szCs w:val="20"/>
          <w:lang w:eastAsia="fr-FR"/>
        </w:rPr>
        <w:t>.</w:t>
      </w:r>
    </w:p>
    <w:p w:rsidR="007A3229" w:rsidRDefault="005F1B34" w:rsidP="007A3229">
      <w:pPr>
        <w:spacing w:before="100" w:beforeAutospacing="1" w:after="0" w:line="102" w:lineRule="atLeast"/>
        <w:ind w:left="-709" w:right="-828"/>
        <w:jc w:val="both"/>
        <w:rPr>
          <w:rFonts w:ascii="Comic Sans MS" w:eastAsia="Times New Roman" w:hAnsi="Comic Sans MS"/>
          <w:sz w:val="20"/>
          <w:szCs w:val="20"/>
          <w:lang w:eastAsia="fr-FR"/>
        </w:rPr>
      </w:pPr>
      <w:r>
        <w:rPr>
          <w:rFonts w:ascii="Comic Sans MS" w:eastAsia="Times New Roman" w:hAnsi="Comic Sans MS"/>
          <w:noProof/>
          <w:sz w:val="20"/>
          <w:szCs w:val="20"/>
          <w:lang w:eastAsia="fr-FR"/>
        </w:rPr>
        <w:drawing>
          <wp:inline distT="0" distB="0" distL="0" distR="0">
            <wp:extent cx="6861637" cy="3057098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2322" cy="3057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BEA" w:rsidRPr="008F2BEA" w:rsidRDefault="008F2BEA" w:rsidP="007A3229">
      <w:pPr>
        <w:spacing w:before="100" w:beforeAutospacing="1" w:after="0" w:line="102" w:lineRule="atLeast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>10°) Calculer le rapport frontal pour l’espèce acide acétylsalicylique et pour le comprimé étudié.</w:t>
      </w:r>
    </w:p>
    <w:p w:rsidR="008F2BEA" w:rsidRDefault="008F2BEA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102" w:lineRule="atLeast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F777BD" w:rsidRDefault="00F777BD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102" w:lineRule="atLeast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F777BD" w:rsidRDefault="00F777BD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102" w:lineRule="atLeast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F777BD" w:rsidRDefault="00F777BD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102" w:lineRule="atLeast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F777BD" w:rsidRPr="008F2BEA" w:rsidRDefault="00F777BD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102" w:lineRule="atLeast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8F2BEA" w:rsidRPr="008F2BEA" w:rsidRDefault="008F2BEA" w:rsidP="007A3229">
      <w:pPr>
        <w:spacing w:before="100" w:beforeAutospacing="1" w:after="0" w:line="102" w:lineRule="atLeast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 xml:space="preserve">11°) </w:t>
      </w:r>
      <w:proofErr w:type="spellStart"/>
      <w:r w:rsidRPr="008F2BEA">
        <w:rPr>
          <w:rFonts w:ascii="Comic Sans MS" w:eastAsia="Times New Roman" w:hAnsi="Comic Sans MS"/>
          <w:sz w:val="20"/>
          <w:szCs w:val="20"/>
          <w:lang w:eastAsia="fr-FR"/>
        </w:rPr>
        <w:t>A t</w:t>
      </w:r>
      <w:proofErr w:type="spellEnd"/>
      <w:r w:rsidRPr="008F2BEA">
        <w:rPr>
          <w:rFonts w:ascii="Comic Sans MS" w:eastAsia="Times New Roman" w:hAnsi="Comic Sans MS"/>
          <w:sz w:val="20"/>
          <w:szCs w:val="20"/>
          <w:lang w:eastAsia="fr-FR"/>
        </w:rPr>
        <w:t>-on répondu à la problématique initiale ?</w:t>
      </w:r>
    </w:p>
    <w:p w:rsidR="008F2BEA" w:rsidRDefault="008F2BEA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102" w:lineRule="atLeast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F777BD" w:rsidRDefault="00F777BD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102" w:lineRule="atLeast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F777BD" w:rsidRPr="008F2BEA" w:rsidRDefault="00F777BD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102" w:lineRule="atLeast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8F2BEA" w:rsidRPr="00AB4641" w:rsidRDefault="00AB4641" w:rsidP="007A3229">
      <w:pP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32"/>
          <w:szCs w:val="24"/>
          <w:u w:val="thick"/>
          <w:lang w:eastAsia="fr-FR"/>
        </w:rPr>
      </w:pPr>
      <w:r>
        <w:rPr>
          <w:rFonts w:ascii="Times New Roman" w:eastAsia="Times New Roman" w:hAnsi="Times New Roman"/>
          <w:b/>
          <w:noProof/>
          <w:sz w:val="24"/>
          <w:szCs w:val="24"/>
          <w:lang w:eastAsia="fr-FR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3771265</wp:posOffset>
            </wp:positionH>
            <wp:positionV relativeFrom="paragraph">
              <wp:posOffset>-1905</wp:posOffset>
            </wp:positionV>
            <wp:extent cx="2499360" cy="1973580"/>
            <wp:effectExtent l="0" t="0" r="0" b="7620"/>
            <wp:wrapTight wrapText="bothSides">
              <wp:wrapPolygon edited="0">
                <wp:start x="0" y="0"/>
                <wp:lineTo x="0" y="21475"/>
                <wp:lineTo x="21402" y="21475"/>
                <wp:lineTo x="21402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360" cy="197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F2BEA" w:rsidRPr="00AB4641">
        <w:rPr>
          <w:rFonts w:ascii="Comic Sans MS" w:eastAsia="Times New Roman" w:hAnsi="Comic Sans MS"/>
          <w:b/>
          <w:bCs/>
          <w:sz w:val="32"/>
          <w:szCs w:val="24"/>
          <w:u w:val="thick"/>
          <w:lang w:eastAsia="fr-FR"/>
        </w:rPr>
        <w:t xml:space="preserve">II. </w:t>
      </w:r>
      <w:r w:rsidR="007A3229" w:rsidRPr="00AB4641">
        <w:rPr>
          <w:rFonts w:ascii="Comic Sans MS" w:eastAsia="Times New Roman" w:hAnsi="Comic Sans MS"/>
          <w:b/>
          <w:bCs/>
          <w:sz w:val="32"/>
          <w:szCs w:val="24"/>
          <w:u w:val="thick"/>
          <w:lang w:eastAsia="fr-FR"/>
        </w:rPr>
        <w:t>Identification des e</w:t>
      </w:r>
      <w:r w:rsidR="008F2BEA" w:rsidRPr="00AB4641">
        <w:rPr>
          <w:rFonts w:ascii="Comic Sans MS" w:eastAsia="Times New Roman" w:hAnsi="Comic Sans MS"/>
          <w:b/>
          <w:bCs/>
          <w:sz w:val="32"/>
          <w:szCs w:val="24"/>
          <w:u w:val="thick"/>
          <w:lang w:eastAsia="fr-FR"/>
        </w:rPr>
        <w:t>xcipients</w:t>
      </w:r>
    </w:p>
    <w:p w:rsidR="008F2BEA" w:rsidRPr="008F2BEA" w:rsidRDefault="008F2BEA" w:rsidP="00AB4641">
      <w:pPr>
        <w:spacing w:before="100" w:beforeAutospacing="1" w:after="0" w:line="240" w:lineRule="auto"/>
        <w:ind w:left="-142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>Verser de l’eau iodée sur :</w:t>
      </w:r>
    </w:p>
    <w:p w:rsidR="008F2BEA" w:rsidRPr="008F2BEA" w:rsidRDefault="008F2BEA" w:rsidP="00AB4641">
      <w:pPr>
        <w:numPr>
          <w:ilvl w:val="0"/>
          <w:numId w:val="8"/>
        </w:numPr>
        <w:spacing w:before="100" w:beforeAutospacing="1" w:after="0" w:line="240" w:lineRule="auto"/>
        <w:ind w:left="-142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>le filtrat</w:t>
      </w:r>
    </w:p>
    <w:p w:rsidR="008F2BEA" w:rsidRPr="008F2BEA" w:rsidRDefault="008F2BEA" w:rsidP="00AB4641">
      <w:pPr>
        <w:numPr>
          <w:ilvl w:val="0"/>
          <w:numId w:val="8"/>
        </w:numPr>
        <w:spacing w:before="100" w:beforeAutospacing="1" w:after="0" w:line="240" w:lineRule="auto"/>
        <w:ind w:left="-142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>la partie insoluble du médicament restée dans le papier filtre.</w:t>
      </w:r>
    </w:p>
    <w:p w:rsidR="008F2BEA" w:rsidRDefault="007A3229" w:rsidP="00AB4641">
      <w:pPr>
        <w:spacing w:before="100" w:beforeAutospacing="1" w:after="0" w:line="240" w:lineRule="auto"/>
        <w:ind w:left="-142" w:right="-828"/>
        <w:jc w:val="both"/>
        <w:rPr>
          <w:rFonts w:ascii="Comic Sans MS" w:eastAsia="Times New Roman" w:hAnsi="Comic Sans MS"/>
          <w:b/>
          <w:sz w:val="20"/>
          <w:szCs w:val="20"/>
          <w:lang w:eastAsia="fr-FR"/>
        </w:rPr>
      </w:pPr>
      <w:r w:rsidRPr="007A3229">
        <w:rPr>
          <w:rFonts w:ascii="Comic Sans MS" w:eastAsia="Times New Roman" w:hAnsi="Comic Sans MS"/>
          <w:b/>
          <w:sz w:val="20"/>
          <w:szCs w:val="20"/>
          <w:lang w:eastAsia="fr-FR"/>
        </w:rPr>
        <w:t>Rappel : l</w:t>
      </w:r>
      <w:r w:rsidR="008F2BEA" w:rsidRPr="008F2BEA">
        <w:rPr>
          <w:rFonts w:ascii="Comic Sans MS" w:eastAsia="Times New Roman" w:hAnsi="Comic Sans MS"/>
          <w:b/>
          <w:sz w:val="20"/>
          <w:szCs w:val="20"/>
          <w:lang w:eastAsia="fr-FR"/>
        </w:rPr>
        <w:t>'eau iodée vire au bleu nuit en présence d'amidon.</w:t>
      </w:r>
    </w:p>
    <w:p w:rsidR="008F2BEA" w:rsidRPr="008F2BEA" w:rsidRDefault="008F2BEA" w:rsidP="00AB4641">
      <w:pPr>
        <w:spacing w:before="100" w:beforeAutospacing="1" w:after="0" w:line="240" w:lineRule="auto"/>
        <w:ind w:left="-142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t>12°) Observer et conclure sur cette expérience.</w:t>
      </w:r>
    </w:p>
    <w:p w:rsidR="008F2BEA" w:rsidRDefault="008F2BEA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8F2BEA" w:rsidRPr="008F2BEA" w:rsidRDefault="008F2BEA" w:rsidP="00AB4641">
      <w:pPr>
        <w:spacing w:before="100" w:beforeAutospacing="1" w:after="0" w:line="240" w:lineRule="auto"/>
        <w:ind w:left="-142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  <w:r w:rsidRPr="008F2BEA">
        <w:rPr>
          <w:rFonts w:ascii="Comic Sans MS" w:eastAsia="Times New Roman" w:hAnsi="Comic Sans MS"/>
          <w:sz w:val="20"/>
          <w:szCs w:val="20"/>
          <w:lang w:eastAsia="fr-FR"/>
        </w:rPr>
        <w:lastRenderedPageBreak/>
        <w:t>13°) Conclure sur le problème initial pour le comprimé étudié.</w:t>
      </w:r>
    </w:p>
    <w:p w:rsidR="008F2BEA" w:rsidRDefault="008F2BEA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F777BD" w:rsidRDefault="00F777BD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F777BD" w:rsidRDefault="00F777BD" w:rsidP="00F777B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before="100" w:beforeAutospacing="1" w:after="0" w:line="240" w:lineRule="auto"/>
        <w:ind w:left="-709" w:right="-828"/>
        <w:jc w:val="both"/>
        <w:rPr>
          <w:rFonts w:ascii="Times New Roman" w:eastAsia="Times New Roman" w:hAnsi="Times New Roman"/>
          <w:sz w:val="24"/>
          <w:szCs w:val="24"/>
          <w:lang w:eastAsia="fr-FR"/>
        </w:rPr>
      </w:pPr>
    </w:p>
    <w:p w:rsidR="00CA126A" w:rsidRPr="00CA126A" w:rsidRDefault="00CA126A" w:rsidP="00CA126A">
      <w:pPr>
        <w:spacing w:before="100" w:beforeAutospacing="1" w:after="0" w:line="240" w:lineRule="auto"/>
        <w:ind w:left="-709" w:right="-828"/>
        <w:jc w:val="center"/>
        <w:rPr>
          <w:rFonts w:ascii="Comic Sans MS" w:eastAsia="Times New Roman" w:hAnsi="Comic Sans MS"/>
          <w:b/>
          <w:sz w:val="32"/>
          <w:szCs w:val="24"/>
          <w:u w:val="thick"/>
          <w:lang w:eastAsia="fr-FR"/>
        </w:rPr>
      </w:pPr>
      <w:r>
        <w:rPr>
          <w:rFonts w:ascii="Comic Sans MS" w:eastAsia="Times New Roman" w:hAnsi="Comic Sans MS"/>
          <w:b/>
          <w:sz w:val="32"/>
          <w:szCs w:val="24"/>
          <w:u w:val="thick"/>
          <w:lang w:eastAsia="fr-FR"/>
        </w:rPr>
        <w:t>Résumé</w:t>
      </w:r>
      <w:r w:rsidRPr="00CA126A">
        <w:rPr>
          <w:rFonts w:ascii="Comic Sans MS" w:eastAsia="Times New Roman" w:hAnsi="Comic Sans MS"/>
          <w:b/>
          <w:sz w:val="32"/>
          <w:szCs w:val="24"/>
          <w:u w:val="thick"/>
          <w:lang w:eastAsia="fr-FR"/>
        </w:rPr>
        <w:t xml:space="preserve"> sur la chromatographie sur couche mince CCM</w:t>
      </w:r>
      <w:r w:rsidR="00374210">
        <w:rPr>
          <w:noProof/>
          <w:lang w:eastAsia="fr-FR"/>
        </w:rPr>
        <w:drawing>
          <wp:inline distT="0" distB="0" distL="0" distR="0" wp14:anchorId="67ABB937" wp14:editId="41ED568F">
            <wp:extent cx="3379999" cy="5391150"/>
            <wp:effectExtent l="0" t="0" r="0" b="0"/>
            <wp:docPr id="13" name="Image 1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8078" cy="5435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26A" w:rsidRDefault="00CA126A" w:rsidP="00CA126A">
      <w:pPr>
        <w:spacing w:before="100" w:beforeAutospacing="1" w:after="0" w:line="240" w:lineRule="auto"/>
        <w:ind w:left="-709" w:right="-828"/>
        <w:jc w:val="center"/>
        <w:rPr>
          <w:rFonts w:ascii="Comic Sans MS" w:eastAsia="Times New Roman" w:hAnsi="Comic Sans MS"/>
          <w:b/>
          <w:sz w:val="36"/>
          <w:szCs w:val="24"/>
          <w:u w:val="thick"/>
          <w:lang w:eastAsia="fr-FR"/>
        </w:rPr>
      </w:pPr>
      <w:r w:rsidRPr="00CA126A">
        <w:rPr>
          <w:rFonts w:ascii="Comic Sans MS" w:eastAsia="Times New Roman" w:hAnsi="Comic Sans MS"/>
          <w:b/>
          <w:sz w:val="36"/>
          <w:szCs w:val="24"/>
          <w:u w:val="thick"/>
          <w:lang w:eastAsia="fr-FR"/>
        </w:rPr>
        <w:t>Règles d’interprétation d’un chromatogramme</w:t>
      </w:r>
    </w:p>
    <w:p w:rsidR="0004724D" w:rsidRDefault="0004724D" w:rsidP="00CA126A">
      <w:pPr>
        <w:spacing w:before="100" w:beforeAutospacing="1" w:after="0" w:line="240" w:lineRule="auto"/>
        <w:ind w:left="-709" w:right="-828"/>
        <w:jc w:val="center"/>
        <w:rPr>
          <w:rFonts w:ascii="Comic Sans MS" w:eastAsia="Times New Roman" w:hAnsi="Comic Sans MS"/>
          <w:b/>
          <w:sz w:val="36"/>
          <w:szCs w:val="24"/>
          <w:u w:val="thick"/>
          <w:lang w:eastAsia="fr-FR"/>
        </w:rPr>
      </w:pPr>
    </w:p>
    <w:p w:rsidR="00CA126A" w:rsidRPr="00CA126A" w:rsidRDefault="00CA126A" w:rsidP="00CA126A">
      <w:pPr>
        <w:autoSpaceDE w:val="0"/>
        <w:autoSpaceDN w:val="0"/>
        <w:adjustRightInd w:val="0"/>
        <w:spacing w:after="0" w:line="240" w:lineRule="auto"/>
        <w:ind w:left="-900" w:right="-828"/>
        <w:jc w:val="both"/>
        <w:rPr>
          <w:rFonts w:ascii="Comic Sans MS" w:eastAsia="ComicSansMS" w:hAnsi="Comic Sans MS" w:cs="ComicSansMS"/>
          <w:b/>
          <w:sz w:val="24"/>
          <w:u w:val="single"/>
        </w:rPr>
      </w:pPr>
      <w:r w:rsidRPr="00CA126A">
        <w:rPr>
          <w:rFonts w:ascii="Comic Sans MS" w:eastAsia="ComicSansMS" w:hAnsi="Comic Sans MS" w:cs="ComicSansMS"/>
          <w:b/>
          <w:sz w:val="24"/>
          <w:u w:val="single"/>
        </w:rPr>
        <w:t>OBSERVATIONS VERTICALES :</w:t>
      </w:r>
    </w:p>
    <w:p w:rsidR="00CA126A" w:rsidRPr="00CA126A" w:rsidRDefault="00CA126A" w:rsidP="00CA126A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right="-828"/>
        <w:jc w:val="both"/>
        <w:rPr>
          <w:rFonts w:ascii="Comic Sans MS" w:eastAsia="ComicSansMS" w:hAnsi="Comic Sans MS" w:cs="ComicSansMS"/>
          <w:b/>
          <w:sz w:val="24"/>
        </w:rPr>
      </w:pPr>
      <w:r w:rsidRPr="00CA126A">
        <w:rPr>
          <w:rFonts w:ascii="Comic Sans MS" w:eastAsia="ComicSansMS" w:hAnsi="Comic Sans MS" w:cs="ComicSansMS"/>
          <w:b/>
          <w:sz w:val="24"/>
        </w:rPr>
        <w:t>Si on observe plusieurs taches distinctes au-dessus d’un dépôt, alors la goutte déposée est un mélange compose d’autant d’espèces chimiques qu’il y a de taches.</w:t>
      </w:r>
    </w:p>
    <w:p w:rsidR="00CA126A" w:rsidRPr="00CA126A" w:rsidRDefault="00CA126A" w:rsidP="00CA126A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right="-828"/>
        <w:jc w:val="both"/>
        <w:rPr>
          <w:rFonts w:ascii="Comic Sans MS" w:eastAsia="ComicSansMS" w:hAnsi="Comic Sans MS" w:cs="ComicSansMS"/>
          <w:b/>
          <w:sz w:val="24"/>
        </w:rPr>
      </w:pPr>
      <w:r w:rsidRPr="00CA126A">
        <w:rPr>
          <w:rFonts w:ascii="Comic Sans MS" w:eastAsia="ComicSansMS" w:hAnsi="Comic Sans MS" w:cs="ComicSansMS"/>
          <w:b/>
          <w:sz w:val="24"/>
        </w:rPr>
        <w:t>Si on n’observe qu’une seule tache au-dessus du dépôt, la goutte déposée est une espèce chimique unique.</w:t>
      </w:r>
    </w:p>
    <w:p w:rsidR="00CA126A" w:rsidRPr="00CA126A" w:rsidRDefault="00CA126A" w:rsidP="00CA126A">
      <w:pPr>
        <w:autoSpaceDE w:val="0"/>
        <w:autoSpaceDN w:val="0"/>
        <w:adjustRightInd w:val="0"/>
        <w:spacing w:after="0" w:line="240" w:lineRule="auto"/>
        <w:ind w:left="-900" w:right="-828"/>
        <w:jc w:val="both"/>
        <w:rPr>
          <w:rFonts w:ascii="Comic Sans MS" w:eastAsia="ComicSansMS" w:hAnsi="Comic Sans MS" w:cs="ComicSansMS"/>
          <w:b/>
          <w:sz w:val="24"/>
          <w:u w:val="single"/>
        </w:rPr>
      </w:pPr>
      <w:r w:rsidRPr="00CA126A">
        <w:rPr>
          <w:rFonts w:ascii="Comic Sans MS" w:eastAsia="ComicSansMS" w:hAnsi="Comic Sans MS" w:cs="ComicSansMS"/>
          <w:b/>
          <w:sz w:val="24"/>
          <w:u w:val="single"/>
        </w:rPr>
        <w:t>OBSERVATIONS HORIZONTALES :</w:t>
      </w:r>
    </w:p>
    <w:p w:rsidR="00CA126A" w:rsidRPr="0004724D" w:rsidRDefault="00CA126A" w:rsidP="0004724D">
      <w:pPr>
        <w:pStyle w:val="Paragraphedeliste"/>
        <w:numPr>
          <w:ilvl w:val="0"/>
          <w:numId w:val="12"/>
        </w:numPr>
        <w:spacing w:before="100" w:beforeAutospacing="1" w:after="0" w:line="240" w:lineRule="auto"/>
        <w:ind w:left="-709" w:right="-828"/>
        <w:jc w:val="both"/>
        <w:rPr>
          <w:rFonts w:ascii="Comic Sans MS" w:eastAsia="Times New Roman" w:hAnsi="Comic Sans MS"/>
          <w:b/>
          <w:sz w:val="28"/>
          <w:szCs w:val="24"/>
          <w:lang w:eastAsia="fr-FR"/>
        </w:rPr>
      </w:pPr>
      <w:r w:rsidRPr="0004724D">
        <w:rPr>
          <w:rFonts w:ascii="Comic Sans MS" w:eastAsia="ComicSansMS" w:hAnsi="Comic Sans MS" w:cs="ComicSansMS"/>
          <w:b/>
          <w:sz w:val="24"/>
        </w:rPr>
        <w:t>Si deux taches issues de deux dépôts différents ont migré à la même hauteur, alors les deux gouttes déposées ont une même espèce chimique en commun</w:t>
      </w:r>
      <w:r w:rsidR="0004724D">
        <w:rPr>
          <w:rFonts w:ascii="Comic Sans MS" w:eastAsia="ComicSansMS" w:hAnsi="Comic Sans MS" w:cs="ComicSansMS"/>
          <w:b/>
          <w:sz w:val="24"/>
        </w:rPr>
        <w:t>.</w:t>
      </w:r>
      <w:bookmarkStart w:id="0" w:name="_GoBack"/>
      <w:bookmarkEnd w:id="0"/>
    </w:p>
    <w:sectPr w:rsidR="00CA126A" w:rsidRPr="0004724D" w:rsidSect="003D48AB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ple Chancery">
    <w:panose1 w:val="03020702040506060504"/>
    <w:charset w:val="00"/>
    <w:family w:val="script"/>
    <w:pitch w:val="variable"/>
    <w:sig w:usb0="00000007" w:usb1="00000000" w:usb2="00000000" w:usb3="00000000" w:csb0="00000093" w:csb1="00000000"/>
  </w:font>
  <w:font w:name="ComicSansMS">
    <w:altName w:val="Yu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57A6F"/>
    <w:multiLevelType w:val="hybridMultilevel"/>
    <w:tmpl w:val="D96ED93C"/>
    <w:lvl w:ilvl="0" w:tplc="D2BE646C">
      <w:start w:val="1"/>
      <w:numFmt w:val="decimal"/>
      <w:lvlText w:val="%1."/>
      <w:lvlJc w:val="left"/>
      <w:pPr>
        <w:ind w:left="-5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" w:hanging="360"/>
      </w:pPr>
    </w:lvl>
    <w:lvl w:ilvl="2" w:tplc="040C001B" w:tentative="1">
      <w:start w:val="1"/>
      <w:numFmt w:val="lowerRoman"/>
      <w:lvlText w:val="%3."/>
      <w:lvlJc w:val="right"/>
      <w:pPr>
        <w:ind w:left="900" w:hanging="180"/>
      </w:pPr>
    </w:lvl>
    <w:lvl w:ilvl="3" w:tplc="040C000F" w:tentative="1">
      <w:start w:val="1"/>
      <w:numFmt w:val="decimal"/>
      <w:lvlText w:val="%4."/>
      <w:lvlJc w:val="left"/>
      <w:pPr>
        <w:ind w:left="1620" w:hanging="360"/>
      </w:pPr>
    </w:lvl>
    <w:lvl w:ilvl="4" w:tplc="040C0019" w:tentative="1">
      <w:start w:val="1"/>
      <w:numFmt w:val="lowerLetter"/>
      <w:lvlText w:val="%5."/>
      <w:lvlJc w:val="left"/>
      <w:pPr>
        <w:ind w:left="2340" w:hanging="360"/>
      </w:pPr>
    </w:lvl>
    <w:lvl w:ilvl="5" w:tplc="040C001B" w:tentative="1">
      <w:start w:val="1"/>
      <w:numFmt w:val="lowerRoman"/>
      <w:lvlText w:val="%6."/>
      <w:lvlJc w:val="right"/>
      <w:pPr>
        <w:ind w:left="3060" w:hanging="180"/>
      </w:pPr>
    </w:lvl>
    <w:lvl w:ilvl="6" w:tplc="040C000F" w:tentative="1">
      <w:start w:val="1"/>
      <w:numFmt w:val="decimal"/>
      <w:lvlText w:val="%7."/>
      <w:lvlJc w:val="left"/>
      <w:pPr>
        <w:ind w:left="3780" w:hanging="360"/>
      </w:pPr>
    </w:lvl>
    <w:lvl w:ilvl="7" w:tplc="040C0019" w:tentative="1">
      <w:start w:val="1"/>
      <w:numFmt w:val="lowerLetter"/>
      <w:lvlText w:val="%8."/>
      <w:lvlJc w:val="left"/>
      <w:pPr>
        <w:ind w:left="4500" w:hanging="360"/>
      </w:pPr>
    </w:lvl>
    <w:lvl w:ilvl="8" w:tplc="040C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1" w15:restartNumberingAfterBreak="0">
    <w:nsid w:val="064D776A"/>
    <w:multiLevelType w:val="hybridMultilevel"/>
    <w:tmpl w:val="242C1536"/>
    <w:lvl w:ilvl="0" w:tplc="040C0001">
      <w:start w:val="1"/>
      <w:numFmt w:val="bullet"/>
      <w:lvlText w:val=""/>
      <w:lvlJc w:val="left"/>
      <w:pPr>
        <w:ind w:left="-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2" w15:restartNumberingAfterBreak="0">
    <w:nsid w:val="17D87A7A"/>
    <w:multiLevelType w:val="multilevel"/>
    <w:tmpl w:val="BE183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0C2EDC"/>
    <w:multiLevelType w:val="multilevel"/>
    <w:tmpl w:val="E0EA2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BA0C28"/>
    <w:multiLevelType w:val="hybridMultilevel"/>
    <w:tmpl w:val="8BBADB5A"/>
    <w:lvl w:ilvl="0" w:tplc="040C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5" w15:restartNumberingAfterBreak="0">
    <w:nsid w:val="39B04EA9"/>
    <w:multiLevelType w:val="multilevel"/>
    <w:tmpl w:val="F9002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205A94"/>
    <w:multiLevelType w:val="multilevel"/>
    <w:tmpl w:val="65FE4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99601D"/>
    <w:multiLevelType w:val="multilevel"/>
    <w:tmpl w:val="1D884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8C11F64"/>
    <w:multiLevelType w:val="hybridMultilevel"/>
    <w:tmpl w:val="DCAC5F9A"/>
    <w:lvl w:ilvl="0" w:tplc="1ED40B54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837EBE"/>
    <w:multiLevelType w:val="multilevel"/>
    <w:tmpl w:val="1D72E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38D72AE"/>
    <w:multiLevelType w:val="hybridMultilevel"/>
    <w:tmpl w:val="E402B6A6"/>
    <w:lvl w:ilvl="0" w:tplc="9A2AD6E6">
      <w:start w:val="1"/>
      <w:numFmt w:val="decimal"/>
      <w:lvlText w:val="%1."/>
      <w:lvlJc w:val="left"/>
      <w:pPr>
        <w:ind w:left="-5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" w:hanging="360"/>
      </w:pPr>
    </w:lvl>
    <w:lvl w:ilvl="2" w:tplc="040C001B" w:tentative="1">
      <w:start w:val="1"/>
      <w:numFmt w:val="lowerRoman"/>
      <w:lvlText w:val="%3."/>
      <w:lvlJc w:val="right"/>
      <w:pPr>
        <w:ind w:left="900" w:hanging="180"/>
      </w:pPr>
    </w:lvl>
    <w:lvl w:ilvl="3" w:tplc="040C000F" w:tentative="1">
      <w:start w:val="1"/>
      <w:numFmt w:val="decimal"/>
      <w:lvlText w:val="%4."/>
      <w:lvlJc w:val="left"/>
      <w:pPr>
        <w:ind w:left="1620" w:hanging="360"/>
      </w:pPr>
    </w:lvl>
    <w:lvl w:ilvl="4" w:tplc="040C0019" w:tentative="1">
      <w:start w:val="1"/>
      <w:numFmt w:val="lowerLetter"/>
      <w:lvlText w:val="%5."/>
      <w:lvlJc w:val="left"/>
      <w:pPr>
        <w:ind w:left="2340" w:hanging="360"/>
      </w:pPr>
    </w:lvl>
    <w:lvl w:ilvl="5" w:tplc="040C001B" w:tentative="1">
      <w:start w:val="1"/>
      <w:numFmt w:val="lowerRoman"/>
      <w:lvlText w:val="%6."/>
      <w:lvlJc w:val="right"/>
      <w:pPr>
        <w:ind w:left="3060" w:hanging="180"/>
      </w:pPr>
    </w:lvl>
    <w:lvl w:ilvl="6" w:tplc="040C000F" w:tentative="1">
      <w:start w:val="1"/>
      <w:numFmt w:val="decimal"/>
      <w:lvlText w:val="%7."/>
      <w:lvlJc w:val="left"/>
      <w:pPr>
        <w:ind w:left="3780" w:hanging="360"/>
      </w:pPr>
    </w:lvl>
    <w:lvl w:ilvl="7" w:tplc="040C0019" w:tentative="1">
      <w:start w:val="1"/>
      <w:numFmt w:val="lowerLetter"/>
      <w:lvlText w:val="%8."/>
      <w:lvlJc w:val="left"/>
      <w:pPr>
        <w:ind w:left="4500" w:hanging="360"/>
      </w:pPr>
    </w:lvl>
    <w:lvl w:ilvl="8" w:tplc="040C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11" w15:restartNumberingAfterBreak="0">
    <w:nsid w:val="6A010844"/>
    <w:multiLevelType w:val="multilevel"/>
    <w:tmpl w:val="8B745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9"/>
  </w:num>
  <w:num w:numId="3">
    <w:abstractNumId w:val="11"/>
  </w:num>
  <w:num w:numId="4">
    <w:abstractNumId w:val="5"/>
  </w:num>
  <w:num w:numId="5">
    <w:abstractNumId w:val="7"/>
  </w:num>
  <w:num w:numId="6">
    <w:abstractNumId w:val="3"/>
  </w:num>
  <w:num w:numId="7">
    <w:abstractNumId w:val="6"/>
  </w:num>
  <w:num w:numId="8">
    <w:abstractNumId w:val="2"/>
  </w:num>
  <w:num w:numId="9">
    <w:abstractNumId w:val="0"/>
  </w:num>
  <w:num w:numId="10">
    <w:abstractNumId w:val="10"/>
  </w:num>
  <w:num w:numId="11">
    <w:abstractNumId w:val="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BEA"/>
    <w:rsid w:val="0004724D"/>
    <w:rsid w:val="000702BC"/>
    <w:rsid w:val="000A16CF"/>
    <w:rsid w:val="0011696B"/>
    <w:rsid w:val="0015736A"/>
    <w:rsid w:val="00192E2F"/>
    <w:rsid w:val="00374210"/>
    <w:rsid w:val="003D48AB"/>
    <w:rsid w:val="005F1B34"/>
    <w:rsid w:val="00626014"/>
    <w:rsid w:val="00684227"/>
    <w:rsid w:val="007A3229"/>
    <w:rsid w:val="008F2BEA"/>
    <w:rsid w:val="00A7395F"/>
    <w:rsid w:val="00AB4641"/>
    <w:rsid w:val="00AC29F0"/>
    <w:rsid w:val="00BE4848"/>
    <w:rsid w:val="00C52112"/>
    <w:rsid w:val="00CA126A"/>
    <w:rsid w:val="00D03230"/>
    <w:rsid w:val="00EB62A0"/>
    <w:rsid w:val="00EC2D0D"/>
    <w:rsid w:val="00F77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BDD89"/>
  <w15:docId w15:val="{0FAD6DCD-A3C6-4675-AB08-D28C5A313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BEA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F2BEA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8F2BE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F2B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F2BEA"/>
    <w:rPr>
      <w:rFonts w:ascii="Tahoma" w:eastAsia="Calibri" w:hAnsi="Tahoma" w:cs="Tahoma"/>
      <w:sz w:val="16"/>
      <w:szCs w:val="16"/>
    </w:rPr>
  </w:style>
  <w:style w:type="paragraph" w:styleId="Sansinterligne">
    <w:name w:val="No Spacing"/>
    <w:uiPriority w:val="1"/>
    <w:qFormat/>
    <w:rsid w:val="007A3229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017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7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F37EAD-E4A8-482F-9898-8E6DEDADF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562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INVITE11 Guest11</dc:creator>
  <cp:lastModifiedBy>SZOLLOSI Marc</cp:lastModifiedBy>
  <cp:revision>2</cp:revision>
  <dcterms:created xsi:type="dcterms:W3CDTF">2019-08-18T12:30:00Z</dcterms:created>
  <dcterms:modified xsi:type="dcterms:W3CDTF">2019-08-18T12:30:00Z</dcterms:modified>
</cp:coreProperties>
</file>