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73ECE" w14:textId="77777777" w:rsidR="007F6D13" w:rsidRDefault="00225581" w:rsidP="00225581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>Physique Chimie en seconde</w:t>
      </w:r>
    </w:p>
    <w:p w14:paraId="2B7149EA" w14:textId="157B9BB5" w:rsidR="00225581" w:rsidRPr="005A409A" w:rsidRDefault="0058317A" w:rsidP="005A409A">
      <w:pPr>
        <w:shd w:val="clear" w:color="auto" w:fill="00FF00"/>
        <w:ind w:left="-851" w:right="-851"/>
        <w:jc w:val="center"/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  <w:u w:val="single"/>
        </w:rPr>
        <w:t>Stabilité des édifices chimiques</w:t>
      </w:r>
    </w:p>
    <w:p w14:paraId="342D711F" w14:textId="77777777" w:rsidR="00225581" w:rsidRDefault="00225581" w:rsidP="00225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851" w:right="-851"/>
        <w:jc w:val="center"/>
        <w:rPr>
          <w:rFonts w:ascii="Comic Sans MS" w:hAnsi="Comic Sans MS"/>
          <w:sz w:val="36"/>
          <w:szCs w:val="36"/>
        </w:rPr>
      </w:pPr>
      <w:r w:rsidRPr="00225581">
        <w:rPr>
          <w:rFonts w:ascii="Comic Sans MS" w:hAnsi="Comic Sans MS"/>
          <w:sz w:val="36"/>
          <w:szCs w:val="36"/>
        </w:rPr>
        <w:t>Feuille de route</w:t>
      </w:r>
    </w:p>
    <w:p w14:paraId="4E59874E" w14:textId="77777777" w:rsidR="00163C4A" w:rsidRPr="00860CBB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860CBB"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5BA89B65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6E5E4648" w14:textId="77777777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Consulter des ressources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31BB3B22" w14:textId="5A6BDD1D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>Visualiser les capsules vidéo</w:t>
      </w:r>
      <w:r w:rsidR="000F25C3" w:rsidRPr="00A85EE1">
        <w:rPr>
          <w:rFonts w:ascii="Comic Sans MS" w:hAnsi="Comic Sans MS"/>
          <w:sz w:val="28"/>
          <w:szCs w:val="28"/>
        </w:rPr>
        <w:t xml:space="preserve"> + </w:t>
      </w:r>
      <w:r w:rsidR="0008509A" w:rsidRPr="00A85EE1">
        <w:rPr>
          <w:rFonts w:ascii="Comic Sans MS" w:hAnsi="Comic Sans MS"/>
          <w:sz w:val="28"/>
          <w:szCs w:val="28"/>
        </w:rPr>
        <w:t>lire</w:t>
      </w:r>
      <w:r w:rsidR="0008509A">
        <w:rPr>
          <w:rFonts w:ascii="Comic Sans MS" w:hAnsi="Comic Sans MS"/>
          <w:sz w:val="28"/>
          <w:szCs w:val="28"/>
        </w:rPr>
        <w:t xml:space="preserve"> </w:t>
      </w:r>
      <w:r w:rsidR="0008509A" w:rsidRPr="00A85EE1">
        <w:rPr>
          <w:rFonts w:ascii="Comic Sans MS" w:hAnsi="Comic Sans MS"/>
          <w:sz w:val="28"/>
          <w:szCs w:val="28"/>
        </w:rPr>
        <w:t>le</w:t>
      </w:r>
      <w:r w:rsidR="000F25C3" w:rsidRPr="00A85EE1">
        <w:rPr>
          <w:rFonts w:ascii="Comic Sans MS" w:hAnsi="Comic Sans MS"/>
          <w:sz w:val="28"/>
          <w:szCs w:val="28"/>
        </w:rPr>
        <w:t xml:space="preserve"> cours </w:t>
      </w:r>
    </w:p>
    <w:p w14:paraId="76D84E4E" w14:textId="18290316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Appliquer</w:t>
      </w:r>
      <w:r w:rsidR="005A409A">
        <w:rPr>
          <w:rFonts w:ascii="Comic Sans MS" w:hAnsi="Comic Sans MS"/>
          <w:sz w:val="36"/>
          <w:szCs w:val="36"/>
          <w:highlight w:val="yellow"/>
        </w:rPr>
        <w:t>,</w:t>
      </w:r>
      <w:r w:rsidRPr="00860CBB">
        <w:rPr>
          <w:rFonts w:ascii="Comic Sans MS" w:hAnsi="Comic Sans MS"/>
          <w:sz w:val="36"/>
          <w:szCs w:val="36"/>
          <w:highlight w:val="yellow"/>
        </w:rPr>
        <w:t xml:space="preserve"> comprendre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63410710" w14:textId="0FD82568" w:rsidR="0022558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Compléter le </w:t>
      </w:r>
      <w:r w:rsidR="00043E3D">
        <w:rPr>
          <w:rFonts w:ascii="Comic Sans MS" w:hAnsi="Comic Sans MS"/>
          <w:sz w:val="28"/>
          <w:szCs w:val="28"/>
        </w:rPr>
        <w:t xml:space="preserve">cours et </w:t>
      </w:r>
      <w:r w:rsidR="0058317A">
        <w:rPr>
          <w:rFonts w:ascii="Comic Sans MS" w:hAnsi="Comic Sans MS"/>
          <w:sz w:val="28"/>
          <w:szCs w:val="28"/>
        </w:rPr>
        <w:t>l’apprendre.</w:t>
      </w:r>
    </w:p>
    <w:p w14:paraId="743D89DE" w14:textId="77DF0966" w:rsidR="00691A65" w:rsidRDefault="00691A65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27882B8" w14:textId="7FD3D457" w:rsidR="00691A65" w:rsidRPr="00A85EE1" w:rsidRDefault="00691A65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Histoire des sciences : </w:t>
      </w:r>
      <w:r w:rsidR="0058317A">
        <w:rPr>
          <w:rFonts w:ascii="Comic Sans MS" w:hAnsi="Comic Sans MS"/>
          <w:sz w:val="28"/>
          <w:szCs w:val="28"/>
        </w:rPr>
        <w:t>le tableau périodique des éléments</w:t>
      </w:r>
    </w:p>
    <w:p w14:paraId="50B8CD0C" w14:textId="333EC663" w:rsidR="00A85EE1" w:rsidRDefault="0046426F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proofErr w:type="gramStart"/>
      <w:r>
        <w:rPr>
          <w:rFonts w:ascii="Comic Sans MS" w:hAnsi="Comic Sans MS"/>
          <w:sz w:val="36"/>
          <w:szCs w:val="36"/>
          <w:highlight w:val="yellow"/>
        </w:rPr>
        <w:t>TP</w:t>
      </w:r>
      <w:r w:rsidR="0008509A">
        <w:rPr>
          <w:rFonts w:ascii="Comic Sans MS" w:hAnsi="Comic Sans MS"/>
          <w:sz w:val="36"/>
          <w:szCs w:val="36"/>
          <w:highlight w:val="yellow"/>
        </w:rPr>
        <w:t>:</w:t>
      </w:r>
      <w:proofErr w:type="gramEnd"/>
      <w:r w:rsidR="0008509A">
        <w:rPr>
          <w:rFonts w:ascii="Comic Sans MS" w:hAnsi="Comic Sans MS"/>
          <w:sz w:val="36"/>
          <w:szCs w:val="36"/>
          <w:highlight w:val="yellow"/>
        </w:rPr>
        <w:t xml:space="preserve"> </w:t>
      </w:r>
      <w:r w:rsidR="00043E3D">
        <w:rPr>
          <w:rFonts w:ascii="Comic Sans MS" w:hAnsi="Comic Sans MS"/>
          <w:sz w:val="36"/>
          <w:szCs w:val="36"/>
          <w:highlight w:val="yellow"/>
        </w:rPr>
        <w:t>activités expérimentales</w:t>
      </w:r>
    </w:p>
    <w:p w14:paraId="257C240F" w14:textId="7669FBC0" w:rsidR="0046426F" w:rsidRPr="00D25436" w:rsidRDefault="0058317A" w:rsidP="00D2543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Energie de liaison</w:t>
      </w:r>
    </w:p>
    <w:p w14:paraId="0535DDD9" w14:textId="77777777" w:rsidR="000005E4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7E8C929D" w14:textId="45FDC24A" w:rsidR="00A85EE1" w:rsidRDefault="0046426F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>Effectuer</w:t>
      </w:r>
      <w:r w:rsidR="00A85EE1" w:rsidRPr="000005E4">
        <w:rPr>
          <w:rFonts w:ascii="Comic Sans MS" w:hAnsi="Comic Sans MS"/>
          <w:sz w:val="28"/>
          <w:szCs w:val="28"/>
        </w:rPr>
        <w:t xml:space="preserve"> les exercices </w:t>
      </w:r>
      <w:r w:rsidR="00D25436">
        <w:rPr>
          <w:rFonts w:ascii="Comic Sans MS" w:hAnsi="Comic Sans MS"/>
          <w:sz w:val="28"/>
          <w:szCs w:val="28"/>
        </w:rPr>
        <w:t>de la fiche</w:t>
      </w:r>
      <w:r>
        <w:rPr>
          <w:rFonts w:ascii="Comic Sans MS" w:hAnsi="Comic Sans MS"/>
          <w:sz w:val="28"/>
          <w:szCs w:val="28"/>
        </w:rPr>
        <w:t xml:space="preserve"> + la résolution de problème</w:t>
      </w:r>
    </w:p>
    <w:p w14:paraId="33137896" w14:textId="24541A3E" w:rsidR="00043E3D" w:rsidRDefault="00043E3D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Escape </w:t>
      </w:r>
      <w:proofErr w:type="spellStart"/>
      <w:r>
        <w:rPr>
          <w:rFonts w:ascii="Comic Sans MS" w:hAnsi="Comic Sans MS"/>
          <w:sz w:val="28"/>
          <w:szCs w:val="28"/>
        </w:rPr>
        <w:t>game</w:t>
      </w:r>
      <w:proofErr w:type="spellEnd"/>
      <w:r>
        <w:rPr>
          <w:rFonts w:ascii="Comic Sans MS" w:hAnsi="Comic Sans MS"/>
          <w:sz w:val="28"/>
          <w:szCs w:val="28"/>
        </w:rPr>
        <w:t xml:space="preserve"> : </w:t>
      </w:r>
      <w:proofErr w:type="spellStart"/>
      <w:r w:rsidR="0058317A">
        <w:rPr>
          <w:rFonts w:ascii="Comic Sans MS" w:hAnsi="Comic Sans MS"/>
          <w:sz w:val="28"/>
          <w:szCs w:val="28"/>
        </w:rPr>
        <w:t>morning</w:t>
      </w:r>
      <w:proofErr w:type="spellEnd"/>
      <w:r w:rsidR="0058317A">
        <w:rPr>
          <w:rFonts w:ascii="Comic Sans MS" w:hAnsi="Comic Sans MS"/>
          <w:sz w:val="28"/>
          <w:szCs w:val="28"/>
        </w:rPr>
        <w:t xml:space="preserve"> speed</w:t>
      </w:r>
    </w:p>
    <w:p w14:paraId="73569DAC" w14:textId="77777777" w:rsidR="00190A8E" w:rsidRDefault="00190A8E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413047B" w14:textId="77777777" w:rsidR="00A85EE1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089F9B68" w14:textId="0BBE90DA" w:rsidR="00A85EE1" w:rsidRPr="000005E4" w:rsidRDefault="00190A8E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</w:t>
      </w:r>
      <w:r w:rsidR="00A85EE1" w:rsidRPr="000005E4">
        <w:rPr>
          <w:rFonts w:ascii="Comic Sans MS" w:hAnsi="Comic Sans MS"/>
          <w:sz w:val="28"/>
          <w:szCs w:val="28"/>
        </w:rPr>
        <w:t xml:space="preserve"> carte mentale qui résume le chapitre</w:t>
      </w:r>
      <w:r w:rsidR="005A409A">
        <w:rPr>
          <w:rFonts w:ascii="Comic Sans MS" w:hAnsi="Comic Sans MS"/>
          <w:sz w:val="28"/>
          <w:szCs w:val="28"/>
        </w:rPr>
        <w:t xml:space="preserve"> et l’apprendre</w:t>
      </w:r>
      <w:r w:rsidR="00010A0B" w:rsidRPr="000005E4">
        <w:rPr>
          <w:rFonts w:ascii="Comic Sans MS" w:hAnsi="Comic Sans MS"/>
          <w:sz w:val="28"/>
          <w:szCs w:val="28"/>
        </w:rPr>
        <w:t>.</w:t>
      </w:r>
    </w:p>
    <w:p w14:paraId="6E19AB83" w14:textId="77777777" w:rsidR="00A85EE1" w:rsidRPr="00860CBB" w:rsidRDefault="00A85EE1" w:rsidP="00010A0B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69D5AC69" w14:textId="134E2C0F" w:rsidR="00A85EE1" w:rsidRDefault="00A85EE1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 xml:space="preserve">Réaliser </w:t>
      </w:r>
      <w:r w:rsidR="005A409A">
        <w:rPr>
          <w:rFonts w:ascii="Comic Sans MS" w:hAnsi="Comic Sans MS"/>
          <w:sz w:val="28"/>
          <w:szCs w:val="28"/>
        </w:rPr>
        <w:t>le QCM de révision</w:t>
      </w:r>
      <w:r w:rsidR="00E6630E">
        <w:rPr>
          <w:rFonts w:ascii="Comic Sans MS" w:hAnsi="Comic Sans MS"/>
          <w:sz w:val="28"/>
          <w:szCs w:val="28"/>
        </w:rPr>
        <w:t xml:space="preserve"> + vérifier que les objectifs du chapitre sont réalisés.</w:t>
      </w:r>
    </w:p>
    <w:p w14:paraId="2EDAA1EA" w14:textId="14824EF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61C6C70" w14:textId="6B78F78D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ABDC786" w14:textId="7D9C175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838AFF5" w14:textId="61C3494E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6616459" w14:textId="497F8CC5" w:rsidR="00D25436" w:rsidRDefault="00D25436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3D485003" w14:textId="1A3252E4" w:rsidR="0058317A" w:rsidRDefault="0058317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7A2B977" w14:textId="58B1CC64" w:rsidR="0058317A" w:rsidRDefault="0058317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37FB0114" w14:textId="77777777" w:rsidR="0058317A" w:rsidRDefault="0058317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67133D6" w14:textId="100D2ACA" w:rsidR="005A409A" w:rsidRDefault="005A409A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  <w:r w:rsidRPr="005A409A">
        <w:rPr>
          <w:rFonts w:ascii="Comic Sans MS" w:hAnsi="Comic Sans MS"/>
          <w:b/>
          <w:bCs/>
          <w:sz w:val="32"/>
          <w:szCs w:val="32"/>
          <w:highlight w:val="yellow"/>
        </w:rPr>
        <w:lastRenderedPageBreak/>
        <w:t>Objectifs du chapitre</w:t>
      </w:r>
    </w:p>
    <w:p w14:paraId="642F3F5A" w14:textId="039E53D7" w:rsidR="004A3885" w:rsidRPr="004A3885" w:rsidRDefault="004A3885" w:rsidP="004A3885"/>
    <w:p w14:paraId="66A66CD6" w14:textId="77777777" w:rsidR="004A3885" w:rsidRDefault="004A3885" w:rsidP="004A3885">
      <w:pPr>
        <w:tabs>
          <w:tab w:val="left" w:pos="3953"/>
        </w:tabs>
        <w:rPr>
          <w:rFonts w:ascii="Comic Sans MS" w:hAnsi="Comic Sans MS"/>
          <w:b/>
          <w:bCs/>
          <w:sz w:val="32"/>
          <w:szCs w:val="32"/>
        </w:rPr>
      </w:pPr>
      <w:r>
        <w:rPr>
          <w:rFonts w:ascii="Comic Sans MS" w:hAnsi="Comic Sans MS"/>
          <w:b/>
          <w:bCs/>
          <w:sz w:val="32"/>
          <w:szCs w:val="32"/>
        </w:rPr>
        <w:tab/>
      </w: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8292"/>
        <w:gridCol w:w="385"/>
        <w:gridCol w:w="385"/>
      </w:tblGrid>
      <w:tr w:rsidR="004A3885" w:rsidRPr="002551B0" w14:paraId="60E4F82F" w14:textId="77777777" w:rsidTr="000F3449">
        <w:tc>
          <w:tcPr>
            <w:tcW w:w="0" w:type="auto"/>
            <w:shd w:val="clear" w:color="auto" w:fill="E6E6E6"/>
          </w:tcPr>
          <w:p w14:paraId="19AA44A8" w14:textId="77777777" w:rsidR="004A3885" w:rsidRPr="002551B0" w:rsidRDefault="004A3885" w:rsidP="000F3449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t>Capacités exigibles</w:t>
            </w:r>
          </w:p>
        </w:tc>
        <w:tc>
          <w:tcPr>
            <w:tcW w:w="0" w:type="auto"/>
            <w:shd w:val="clear" w:color="auto" w:fill="E6E6E6"/>
          </w:tcPr>
          <w:p w14:paraId="34189EA0" w14:textId="77777777" w:rsidR="004A3885" w:rsidRPr="002551B0" w:rsidRDefault="004A3885" w:rsidP="000F3449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sym w:font="Wingdings" w:char="F04A"/>
            </w:r>
          </w:p>
        </w:tc>
        <w:tc>
          <w:tcPr>
            <w:tcW w:w="0" w:type="auto"/>
            <w:shd w:val="clear" w:color="auto" w:fill="E6E6E6"/>
          </w:tcPr>
          <w:p w14:paraId="2F8A1F71" w14:textId="77777777" w:rsidR="004A3885" w:rsidRPr="002551B0" w:rsidRDefault="004A3885" w:rsidP="000F3449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sym w:font="Wingdings" w:char="F04C"/>
            </w:r>
          </w:p>
        </w:tc>
      </w:tr>
      <w:tr w:rsidR="004A3885" w:rsidRPr="002551B0" w14:paraId="625E7DCA" w14:textId="77777777" w:rsidTr="000F3449">
        <w:tc>
          <w:tcPr>
            <w:tcW w:w="0" w:type="auto"/>
          </w:tcPr>
          <w:p w14:paraId="4B11FD83" w14:textId="77777777" w:rsidR="004A3885" w:rsidRPr="008E7863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1)</w:t>
            </w:r>
            <w:r w:rsidRPr="008E7863">
              <w:rPr>
                <w:rFonts w:ascii="Arial" w:eastAsia="Arial Unicode MS" w:hAnsi="Arial" w:cs="Arial"/>
              </w:rPr>
              <w:t>Définir une espèce chimique comme une collection d’un nombre très élevé d’entités identiques.</w:t>
            </w:r>
          </w:p>
        </w:tc>
        <w:tc>
          <w:tcPr>
            <w:tcW w:w="0" w:type="auto"/>
          </w:tcPr>
          <w:p w14:paraId="0C376DA6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457631BA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56F389FC" w14:textId="77777777" w:rsidTr="000F3449">
        <w:tc>
          <w:tcPr>
            <w:tcW w:w="0" w:type="auto"/>
          </w:tcPr>
          <w:p w14:paraId="5E0CAAB0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2)</w:t>
            </w:r>
            <w:r w:rsidRPr="0024101B">
              <w:rPr>
                <w:rFonts w:ascii="Arial" w:eastAsia="Arial Unicode MS" w:hAnsi="Arial" w:cs="Arial"/>
              </w:rPr>
              <w:t>Exploiter l’électroneutralité de la matière pour associer des espèces ioniques et citer des formules de composés ioniques.</w:t>
            </w:r>
          </w:p>
        </w:tc>
        <w:tc>
          <w:tcPr>
            <w:tcW w:w="0" w:type="auto"/>
          </w:tcPr>
          <w:p w14:paraId="26FD08E4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544ADC55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0CABA9B6" w14:textId="77777777" w:rsidTr="000F3449">
        <w:tc>
          <w:tcPr>
            <w:tcW w:w="0" w:type="auto"/>
          </w:tcPr>
          <w:p w14:paraId="580171F8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3)</w:t>
            </w:r>
            <w:r w:rsidRPr="0024101B">
              <w:rPr>
                <w:rFonts w:ascii="Arial" w:eastAsia="Arial Unicode MS" w:hAnsi="Arial" w:cs="Arial"/>
              </w:rPr>
              <w:t>Utiliser le terme adapté parmi molécule, atome, anion et cation pour qualifier une entité chimique à partir d’une formule chimique donnée</w:t>
            </w:r>
          </w:p>
        </w:tc>
        <w:tc>
          <w:tcPr>
            <w:tcW w:w="0" w:type="auto"/>
          </w:tcPr>
          <w:p w14:paraId="4A7E26BD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64A0ECDC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08A64C89" w14:textId="77777777" w:rsidTr="000F3449">
        <w:tc>
          <w:tcPr>
            <w:tcW w:w="0" w:type="auto"/>
            <w:tcBorders>
              <w:bottom w:val="single" w:sz="4" w:space="0" w:color="auto"/>
            </w:tcBorders>
          </w:tcPr>
          <w:p w14:paraId="309A7346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4)</w:t>
            </w:r>
            <w:r w:rsidRPr="0024101B">
              <w:rPr>
                <w:rFonts w:ascii="Arial" w:eastAsia="Arial Unicode MS" w:hAnsi="Arial" w:cs="Arial"/>
              </w:rPr>
              <w:t>Citer l’ordre de grandeur de la valeur de la taille d’un atome.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0451B33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31340A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0AB70665" w14:textId="77777777" w:rsidTr="000F3449">
        <w:tc>
          <w:tcPr>
            <w:tcW w:w="0" w:type="auto"/>
            <w:tcBorders>
              <w:bottom w:val="single" w:sz="4" w:space="0" w:color="auto"/>
            </w:tcBorders>
          </w:tcPr>
          <w:p w14:paraId="6ED2E2A2" w14:textId="77777777" w:rsidR="004A3885" w:rsidRPr="007611AF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5)</w:t>
            </w:r>
            <w:r w:rsidRPr="0024101B">
              <w:rPr>
                <w:rFonts w:ascii="Arial" w:eastAsia="Arial Unicode MS" w:hAnsi="Arial" w:cs="Arial"/>
              </w:rPr>
              <w:t>Comparer la taille et la masse d’un atome et de son noyau.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B4D49E7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F18EFDE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5A4378B2" w14:textId="77777777" w:rsidTr="000F3449">
        <w:tc>
          <w:tcPr>
            <w:tcW w:w="0" w:type="auto"/>
            <w:tcBorders>
              <w:bottom w:val="single" w:sz="4" w:space="0" w:color="auto"/>
            </w:tcBorders>
          </w:tcPr>
          <w:p w14:paraId="2A7D1600" w14:textId="77777777" w:rsidR="004A3885" w:rsidRPr="007611AF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6)</w:t>
            </w:r>
            <w:r w:rsidRPr="0024101B">
              <w:rPr>
                <w:rFonts w:ascii="Arial" w:eastAsia="Arial Unicode MS" w:hAnsi="Arial" w:cs="Arial"/>
              </w:rPr>
              <w:t>Établir l’écriture conventionnelle d’un noyau à partir de sa composition et inversement.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BC1D884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69C039C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32262E0A" w14:textId="77777777" w:rsidTr="000F3449">
        <w:tc>
          <w:tcPr>
            <w:tcW w:w="0" w:type="auto"/>
            <w:tcBorders>
              <w:bottom w:val="single" w:sz="4" w:space="0" w:color="auto"/>
            </w:tcBorders>
          </w:tcPr>
          <w:p w14:paraId="697A3CC6" w14:textId="77777777" w:rsidR="004A3885" w:rsidRPr="007611AF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7)</w:t>
            </w:r>
            <w:r w:rsidRPr="0024101B">
              <w:rPr>
                <w:rFonts w:ascii="Arial" w:eastAsia="Arial Unicode MS" w:hAnsi="Arial" w:cs="Arial"/>
              </w:rPr>
              <w:t>Déterminer la position de l’élément dans le tableau périodique à partir de la donnée de la configuration électronique de l’atome à l’état fondamental.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17A584A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D99D8FD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0EA121BE" w14:textId="77777777" w:rsidTr="000F3449">
        <w:tc>
          <w:tcPr>
            <w:tcW w:w="0" w:type="auto"/>
            <w:tcBorders>
              <w:bottom w:val="single" w:sz="4" w:space="0" w:color="auto"/>
            </w:tcBorders>
          </w:tcPr>
          <w:p w14:paraId="7DC0FE16" w14:textId="77777777" w:rsidR="004A3885" w:rsidRPr="007611AF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8)</w:t>
            </w:r>
            <w:r w:rsidRPr="0024101B">
              <w:rPr>
                <w:rFonts w:ascii="Arial" w:eastAsia="Arial Unicode MS" w:hAnsi="Arial" w:cs="Arial"/>
              </w:rPr>
              <w:t xml:space="preserve">Déterminer les électrons de valence d’un atome (Z </w:t>
            </w:r>
            <w:r w:rsidRPr="0024101B">
              <w:rPr>
                <w:rFonts w:ascii="Cambria Math" w:eastAsia="Arial Unicode MS" w:hAnsi="Cambria Math" w:cs="Cambria Math"/>
              </w:rPr>
              <w:t>⩽</w:t>
            </w:r>
            <w:r w:rsidRPr="0024101B">
              <w:rPr>
                <w:rFonts w:ascii="Arial" w:eastAsia="Arial Unicode MS" w:hAnsi="Arial" w:cs="Arial"/>
              </w:rPr>
              <w:t xml:space="preserve"> 18) à partir de sa configuration électronique à l’état fondamental ou de sa position dans le tableau périodique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FE084A1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34D1166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6D45705A" w14:textId="77777777" w:rsidTr="000F3449">
        <w:tc>
          <w:tcPr>
            <w:tcW w:w="0" w:type="auto"/>
            <w:tcBorders>
              <w:bottom w:val="single" w:sz="4" w:space="0" w:color="auto"/>
            </w:tcBorders>
          </w:tcPr>
          <w:p w14:paraId="56982587" w14:textId="77777777" w:rsidR="004A3885" w:rsidRPr="0024101B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9)</w:t>
            </w:r>
            <w:r w:rsidRPr="0024101B">
              <w:rPr>
                <w:rFonts w:ascii="Arial" w:eastAsia="Arial Unicode MS" w:hAnsi="Arial" w:cs="Arial"/>
              </w:rPr>
              <w:t>Associer la notion de famille chimique à l’existence de propriétés communes et identifier la famille des gaz nobles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5E48C07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BDCB62B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7B881BE9" w14:textId="77777777" w:rsidTr="000F3449">
        <w:tc>
          <w:tcPr>
            <w:tcW w:w="0" w:type="auto"/>
            <w:tcBorders>
              <w:bottom w:val="single" w:sz="4" w:space="0" w:color="auto"/>
            </w:tcBorders>
          </w:tcPr>
          <w:p w14:paraId="1BF419A5" w14:textId="77777777" w:rsidR="004A3885" w:rsidRPr="0024101B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10)</w:t>
            </w:r>
            <w:r w:rsidRPr="0024101B">
              <w:rPr>
                <w:rFonts w:ascii="Arial" w:eastAsia="Arial Unicode MS" w:hAnsi="Arial" w:cs="Arial"/>
              </w:rPr>
              <w:t>Établir le lien entre stabilité chimique et configuration électronique de valence d’un gaz noble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E88869C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6A10D4D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4D0E3FDD" w14:textId="77777777" w:rsidTr="000F3449">
        <w:tc>
          <w:tcPr>
            <w:tcW w:w="0" w:type="auto"/>
            <w:tcBorders>
              <w:bottom w:val="single" w:sz="4" w:space="0" w:color="auto"/>
            </w:tcBorders>
          </w:tcPr>
          <w:p w14:paraId="2FA3AACA" w14:textId="77777777" w:rsidR="004A3885" w:rsidRPr="0024101B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11)</w:t>
            </w:r>
            <w:r w:rsidRPr="0024101B">
              <w:rPr>
                <w:rFonts w:ascii="Arial" w:eastAsia="Arial Unicode MS" w:hAnsi="Arial" w:cs="Arial"/>
              </w:rPr>
              <w:t>Déterminer la charge électrique d’ions monoatomiques courants à partir du tableau périodique.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4DBC5A6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E3A48F8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005F6E2E" w14:textId="77777777" w:rsidTr="000F3449">
        <w:tc>
          <w:tcPr>
            <w:tcW w:w="0" w:type="auto"/>
            <w:tcBorders>
              <w:bottom w:val="single" w:sz="4" w:space="0" w:color="auto"/>
            </w:tcBorders>
          </w:tcPr>
          <w:p w14:paraId="36B4DF2C" w14:textId="77777777" w:rsidR="004A3885" w:rsidRPr="0024101B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12)</w:t>
            </w:r>
            <w:r w:rsidRPr="0024101B">
              <w:rPr>
                <w:rFonts w:ascii="Arial" w:eastAsia="Arial Unicode MS" w:hAnsi="Arial" w:cs="Arial"/>
              </w:rPr>
              <w:t>Nommer les ions : H</w:t>
            </w:r>
            <w:r w:rsidRPr="00E7185A">
              <w:rPr>
                <w:rFonts w:ascii="Arial" w:eastAsia="Arial Unicode MS" w:hAnsi="Arial" w:cs="Arial"/>
                <w:vertAlign w:val="superscript"/>
              </w:rPr>
              <w:t>+</w:t>
            </w:r>
            <w:r w:rsidRPr="0024101B">
              <w:rPr>
                <w:rFonts w:ascii="Arial" w:eastAsia="Arial Unicode MS" w:hAnsi="Arial" w:cs="Arial"/>
              </w:rPr>
              <w:t>, Na</w:t>
            </w:r>
            <w:r w:rsidRPr="00E7185A">
              <w:rPr>
                <w:rFonts w:ascii="Arial" w:eastAsia="Arial Unicode MS" w:hAnsi="Arial" w:cs="Arial"/>
                <w:vertAlign w:val="superscript"/>
              </w:rPr>
              <w:t>+</w:t>
            </w:r>
            <w:r w:rsidRPr="0024101B">
              <w:rPr>
                <w:rFonts w:ascii="Arial" w:eastAsia="Arial Unicode MS" w:hAnsi="Arial" w:cs="Arial"/>
              </w:rPr>
              <w:t>, K</w:t>
            </w:r>
            <w:r w:rsidRPr="00E7185A">
              <w:rPr>
                <w:rFonts w:ascii="Arial" w:eastAsia="Arial Unicode MS" w:hAnsi="Arial" w:cs="Arial"/>
                <w:vertAlign w:val="superscript"/>
              </w:rPr>
              <w:t>+</w:t>
            </w:r>
            <w:r w:rsidRPr="0024101B">
              <w:rPr>
                <w:rFonts w:ascii="Arial" w:eastAsia="Arial Unicode MS" w:hAnsi="Arial" w:cs="Arial"/>
              </w:rPr>
              <w:t>, Ca</w:t>
            </w:r>
            <w:r w:rsidRPr="00E7185A">
              <w:rPr>
                <w:rFonts w:ascii="Arial" w:eastAsia="Arial Unicode MS" w:hAnsi="Arial" w:cs="Arial"/>
                <w:vertAlign w:val="superscript"/>
              </w:rPr>
              <w:t>2+</w:t>
            </w:r>
            <w:r w:rsidRPr="0024101B">
              <w:rPr>
                <w:rFonts w:ascii="Arial" w:eastAsia="Arial Unicode MS" w:hAnsi="Arial" w:cs="Arial"/>
              </w:rPr>
              <w:t>, Mg</w:t>
            </w:r>
            <w:r w:rsidRPr="00E7185A">
              <w:rPr>
                <w:rFonts w:ascii="Arial" w:eastAsia="Arial Unicode MS" w:hAnsi="Arial" w:cs="Arial"/>
                <w:vertAlign w:val="superscript"/>
              </w:rPr>
              <w:t>2+</w:t>
            </w:r>
            <w:r w:rsidRPr="0024101B">
              <w:rPr>
                <w:rFonts w:ascii="Arial" w:eastAsia="Arial Unicode MS" w:hAnsi="Arial" w:cs="Arial"/>
              </w:rPr>
              <w:t>, Cl</w:t>
            </w:r>
            <w:r w:rsidRPr="00E7185A">
              <w:rPr>
                <w:rFonts w:ascii="Arial" w:eastAsia="Arial Unicode MS" w:hAnsi="Arial" w:cs="Arial"/>
                <w:vertAlign w:val="superscript"/>
              </w:rPr>
              <w:t>-</w:t>
            </w:r>
            <w:r w:rsidRPr="0024101B">
              <w:rPr>
                <w:rFonts w:ascii="Arial" w:eastAsia="Arial Unicode MS" w:hAnsi="Arial" w:cs="Arial"/>
              </w:rPr>
              <w:t>, F</w:t>
            </w:r>
            <w:r w:rsidRPr="00E7185A">
              <w:rPr>
                <w:rFonts w:ascii="Arial" w:eastAsia="Arial Unicode MS" w:hAnsi="Arial" w:cs="Arial"/>
                <w:vertAlign w:val="superscript"/>
              </w:rPr>
              <w:t>-</w:t>
            </w:r>
            <w:r w:rsidRPr="0024101B">
              <w:rPr>
                <w:rFonts w:ascii="Arial" w:eastAsia="Arial Unicode MS" w:hAnsi="Arial" w:cs="Arial"/>
              </w:rPr>
              <w:t xml:space="preserve"> ; écrire leur formule à partir de leur nom.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3E26550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F558F19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2DDB680D" w14:textId="77777777" w:rsidTr="000F3449">
        <w:tc>
          <w:tcPr>
            <w:tcW w:w="0" w:type="auto"/>
            <w:tcBorders>
              <w:bottom w:val="single" w:sz="4" w:space="0" w:color="auto"/>
            </w:tcBorders>
          </w:tcPr>
          <w:p w14:paraId="681281BF" w14:textId="77777777" w:rsidR="004A3885" w:rsidRPr="0024101B" w:rsidRDefault="004A3885" w:rsidP="000F3449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13)</w:t>
            </w:r>
            <w:r w:rsidRPr="0024101B">
              <w:rPr>
                <w:rFonts w:ascii="Arial" w:eastAsia="Arial Unicode MS" w:hAnsi="Arial" w:cs="Arial"/>
              </w:rPr>
              <w:t xml:space="preserve">Décrire et exploiter le schéma de Lewis d’une molécule pour justifier la stabilisation de cette entité, en référence aux gaz nobles, par rapport aux atomes isolés (Z </w:t>
            </w:r>
            <w:r w:rsidRPr="0024101B">
              <w:rPr>
                <w:rFonts w:ascii="Cambria Math" w:eastAsia="Arial Unicode MS" w:hAnsi="Cambria Math" w:cs="Cambria Math"/>
              </w:rPr>
              <w:t>⩽</w:t>
            </w:r>
            <w:r w:rsidRPr="0024101B">
              <w:rPr>
                <w:rFonts w:ascii="Arial" w:eastAsia="Arial Unicode MS" w:hAnsi="Arial" w:cs="Arial"/>
              </w:rPr>
              <w:t xml:space="preserve"> 18).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9086E95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3870519" w14:textId="77777777" w:rsidR="004A3885" w:rsidRPr="002551B0" w:rsidRDefault="004A3885" w:rsidP="000F3449">
            <w:pPr>
              <w:rPr>
                <w:rFonts w:ascii="Arial" w:eastAsia="Arial Unicode MS" w:hAnsi="Arial" w:cs="Arial"/>
              </w:rPr>
            </w:pPr>
          </w:p>
        </w:tc>
      </w:tr>
      <w:tr w:rsidR="004A3885" w:rsidRPr="002551B0" w14:paraId="05DEB426" w14:textId="77777777" w:rsidTr="000F3449">
        <w:tc>
          <w:tcPr>
            <w:tcW w:w="0" w:type="auto"/>
            <w:shd w:val="clear" w:color="auto" w:fill="E6E6E6"/>
          </w:tcPr>
          <w:p w14:paraId="553377A3" w14:textId="77777777" w:rsidR="004A3885" w:rsidRPr="002551B0" w:rsidRDefault="004A3885" w:rsidP="000F3449">
            <w:pPr>
              <w:jc w:val="center"/>
              <w:rPr>
                <w:rFonts w:ascii="Arial" w:eastAsia="Arial Unicode MS" w:hAnsi="Arial" w:cs="Arial"/>
                <w:iCs/>
              </w:rPr>
            </w:pPr>
            <w:r w:rsidRPr="002551B0">
              <w:rPr>
                <w:rFonts w:ascii="Arial" w:eastAsia="Arial Unicode MS" w:hAnsi="Arial" w:cs="Arial"/>
                <w:iCs/>
              </w:rPr>
              <w:t>Capacités</w:t>
            </w:r>
            <w:r>
              <w:rPr>
                <w:rFonts w:ascii="Arial" w:eastAsia="Arial Unicode MS" w:hAnsi="Arial" w:cs="Arial"/>
                <w:iCs/>
              </w:rPr>
              <w:t xml:space="preserve"> mathématiques</w:t>
            </w:r>
          </w:p>
        </w:tc>
        <w:tc>
          <w:tcPr>
            <w:tcW w:w="0" w:type="auto"/>
            <w:shd w:val="clear" w:color="auto" w:fill="E6E6E6"/>
          </w:tcPr>
          <w:p w14:paraId="32819BE8" w14:textId="77777777" w:rsidR="004A3885" w:rsidRPr="002551B0" w:rsidRDefault="004A3885" w:rsidP="000F3449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  <w:shd w:val="clear" w:color="auto" w:fill="E6E6E6"/>
          </w:tcPr>
          <w:p w14:paraId="3146D824" w14:textId="77777777" w:rsidR="004A3885" w:rsidRPr="002551B0" w:rsidRDefault="004A3885" w:rsidP="000F3449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</w:tr>
      <w:tr w:rsidR="004A3885" w:rsidRPr="002551B0" w14:paraId="6C6110F9" w14:textId="77777777" w:rsidTr="000F3449">
        <w:tc>
          <w:tcPr>
            <w:tcW w:w="0" w:type="auto"/>
          </w:tcPr>
          <w:p w14:paraId="4BB1CBD4" w14:textId="77777777" w:rsidR="004A3885" w:rsidRPr="002551B0" w:rsidRDefault="004A3885" w:rsidP="000F3449">
            <w:pPr>
              <w:rPr>
                <w:rFonts w:ascii="Arial" w:eastAsia="Arial Unicode MS" w:hAnsi="Arial" w:cs="Arial"/>
                <w:iCs/>
              </w:rPr>
            </w:pPr>
            <w:r>
              <w:rPr>
                <w:rFonts w:ascii="Arial" w:eastAsia="Arial Unicode MS" w:hAnsi="Arial" w:cs="Arial"/>
                <w:iCs/>
              </w:rPr>
              <w:t>15)E</w:t>
            </w:r>
            <w:r w:rsidRPr="0024101B">
              <w:rPr>
                <w:rFonts w:ascii="Arial" w:eastAsia="Arial Unicode MS" w:hAnsi="Arial" w:cs="Arial"/>
                <w:iCs/>
              </w:rPr>
              <w:t xml:space="preserve">ffectuer le quotient de deux grandeurs pour les comparer. </w:t>
            </w:r>
          </w:p>
        </w:tc>
        <w:tc>
          <w:tcPr>
            <w:tcW w:w="0" w:type="auto"/>
          </w:tcPr>
          <w:p w14:paraId="7EE55C6D" w14:textId="77777777" w:rsidR="004A3885" w:rsidRPr="002551B0" w:rsidRDefault="004A3885" w:rsidP="000F3449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4017CEB0" w14:textId="77777777" w:rsidR="004A3885" w:rsidRPr="002551B0" w:rsidRDefault="004A3885" w:rsidP="000F3449">
            <w:pPr>
              <w:rPr>
                <w:rFonts w:ascii="Arial" w:eastAsia="Arial Unicode MS" w:hAnsi="Arial" w:cs="Arial"/>
                <w:iCs/>
              </w:rPr>
            </w:pPr>
          </w:p>
        </w:tc>
      </w:tr>
      <w:tr w:rsidR="004A3885" w:rsidRPr="002551B0" w14:paraId="73E58AD8" w14:textId="77777777" w:rsidTr="000F3449">
        <w:tc>
          <w:tcPr>
            <w:tcW w:w="0" w:type="auto"/>
          </w:tcPr>
          <w:p w14:paraId="62D514E5" w14:textId="77777777" w:rsidR="004A3885" w:rsidRDefault="004A3885" w:rsidP="000F3449">
            <w:pPr>
              <w:rPr>
                <w:rFonts w:ascii="Arial" w:eastAsia="Arial Unicode MS" w:hAnsi="Arial" w:cs="Arial"/>
                <w:iCs/>
              </w:rPr>
            </w:pPr>
            <w:r>
              <w:rPr>
                <w:rFonts w:ascii="Arial" w:eastAsia="Arial Unicode MS" w:hAnsi="Arial" w:cs="Arial"/>
                <w:iCs/>
              </w:rPr>
              <w:t>16)</w:t>
            </w:r>
            <w:r w:rsidRPr="0024101B">
              <w:rPr>
                <w:rFonts w:ascii="Arial" w:eastAsia="Arial Unicode MS" w:hAnsi="Arial" w:cs="Arial"/>
                <w:iCs/>
              </w:rPr>
              <w:t xml:space="preserve">Utiliser les opérations sur les puissances de 10. </w:t>
            </w:r>
          </w:p>
        </w:tc>
        <w:tc>
          <w:tcPr>
            <w:tcW w:w="0" w:type="auto"/>
          </w:tcPr>
          <w:p w14:paraId="238F7986" w14:textId="77777777" w:rsidR="004A3885" w:rsidRPr="002551B0" w:rsidRDefault="004A3885" w:rsidP="000F3449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5235C579" w14:textId="77777777" w:rsidR="004A3885" w:rsidRPr="002551B0" w:rsidRDefault="004A3885" w:rsidP="000F3449">
            <w:pPr>
              <w:rPr>
                <w:rFonts w:ascii="Arial" w:eastAsia="Arial Unicode MS" w:hAnsi="Arial" w:cs="Arial"/>
                <w:iCs/>
              </w:rPr>
            </w:pPr>
          </w:p>
        </w:tc>
      </w:tr>
      <w:tr w:rsidR="004A3885" w:rsidRPr="002551B0" w14:paraId="0D8C75A7" w14:textId="77777777" w:rsidTr="000F3449">
        <w:tc>
          <w:tcPr>
            <w:tcW w:w="0" w:type="auto"/>
          </w:tcPr>
          <w:p w14:paraId="480C8325" w14:textId="77777777" w:rsidR="004A3885" w:rsidRDefault="004A3885" w:rsidP="000F3449">
            <w:pPr>
              <w:rPr>
                <w:rFonts w:ascii="Arial" w:eastAsia="Arial Unicode MS" w:hAnsi="Arial" w:cs="Arial"/>
                <w:iCs/>
              </w:rPr>
            </w:pPr>
            <w:r>
              <w:rPr>
                <w:rFonts w:ascii="Arial" w:eastAsia="Arial Unicode MS" w:hAnsi="Arial" w:cs="Arial"/>
                <w:iCs/>
              </w:rPr>
              <w:t>17)</w:t>
            </w:r>
            <w:r w:rsidRPr="0024101B">
              <w:rPr>
                <w:rFonts w:ascii="Arial" w:eastAsia="Arial Unicode MS" w:hAnsi="Arial" w:cs="Arial"/>
                <w:iCs/>
              </w:rPr>
              <w:t>Exprimer les valeurs des grandeurs en écriture scientifique.</w:t>
            </w:r>
          </w:p>
        </w:tc>
        <w:tc>
          <w:tcPr>
            <w:tcW w:w="0" w:type="auto"/>
          </w:tcPr>
          <w:p w14:paraId="230FF3E4" w14:textId="77777777" w:rsidR="004A3885" w:rsidRPr="002551B0" w:rsidRDefault="004A3885" w:rsidP="000F3449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360C3650" w14:textId="77777777" w:rsidR="004A3885" w:rsidRPr="002551B0" w:rsidRDefault="004A3885" w:rsidP="000F3449">
            <w:pPr>
              <w:rPr>
                <w:rFonts w:ascii="Arial" w:eastAsia="Arial Unicode MS" w:hAnsi="Arial" w:cs="Arial"/>
                <w:iCs/>
              </w:rPr>
            </w:pPr>
          </w:p>
        </w:tc>
      </w:tr>
    </w:tbl>
    <w:p w14:paraId="6C03010C" w14:textId="116B9100" w:rsidR="004A3885" w:rsidRDefault="004A3885" w:rsidP="004A3885">
      <w:pPr>
        <w:tabs>
          <w:tab w:val="left" w:pos="3953"/>
        </w:tabs>
        <w:rPr>
          <w:rFonts w:ascii="Comic Sans MS" w:hAnsi="Comic Sans MS"/>
          <w:b/>
          <w:bCs/>
          <w:sz w:val="32"/>
          <w:szCs w:val="32"/>
        </w:rPr>
      </w:pPr>
    </w:p>
    <w:p w14:paraId="62C45A72" w14:textId="77777777" w:rsidR="004A3885" w:rsidRPr="004A3885" w:rsidRDefault="004A3885" w:rsidP="004A3885"/>
    <w:sectPr w:rsidR="004A3885" w:rsidRPr="004A3885" w:rsidSect="0022558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67FE1"/>
    <w:multiLevelType w:val="hybridMultilevel"/>
    <w:tmpl w:val="620A7F0E"/>
    <w:lvl w:ilvl="0" w:tplc="040C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21E34373"/>
    <w:multiLevelType w:val="hybridMultilevel"/>
    <w:tmpl w:val="010C74FE"/>
    <w:lvl w:ilvl="0" w:tplc="74B6F22C">
      <w:start w:val="4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81"/>
    <w:rsid w:val="000005E4"/>
    <w:rsid w:val="00010A0B"/>
    <w:rsid w:val="00043E3D"/>
    <w:rsid w:val="0008509A"/>
    <w:rsid w:val="000F25C3"/>
    <w:rsid w:val="00163C4A"/>
    <w:rsid w:val="00190A8E"/>
    <w:rsid w:val="00225581"/>
    <w:rsid w:val="003156B6"/>
    <w:rsid w:val="0046426F"/>
    <w:rsid w:val="004A3885"/>
    <w:rsid w:val="0058317A"/>
    <w:rsid w:val="005A409A"/>
    <w:rsid w:val="00691A65"/>
    <w:rsid w:val="007F6D13"/>
    <w:rsid w:val="00860CBB"/>
    <w:rsid w:val="00A85EE1"/>
    <w:rsid w:val="00C450BA"/>
    <w:rsid w:val="00CB1C37"/>
    <w:rsid w:val="00D25436"/>
    <w:rsid w:val="00DA29B4"/>
    <w:rsid w:val="00E6630E"/>
    <w:rsid w:val="00F9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628DE"/>
  <w15:chartTrackingRefBased/>
  <w15:docId w15:val="{0ADC91B2-8274-4DE8-B089-4FE72A10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581"/>
    <w:pPr>
      <w:ind w:left="720"/>
      <w:contextualSpacing/>
    </w:pPr>
  </w:style>
  <w:style w:type="paragraph" w:customStyle="1" w:styleId="TableContents">
    <w:name w:val="Table Contents"/>
    <w:basedOn w:val="Normal"/>
    <w:rsid w:val="005A409A"/>
    <w:pPr>
      <w:suppressLineNumbers/>
      <w:suppressAutoHyphens/>
      <w:autoSpaceDN w:val="0"/>
      <w:spacing w:after="0" w:line="240" w:lineRule="auto"/>
    </w:pPr>
    <w:rPr>
      <w:rFonts w:ascii="Liberation Serif" w:eastAsia="Noto Sans CJK SC Regular" w:hAnsi="Liberation Serif" w:cs="Lohit Devanagari"/>
      <w:kern w:val="3"/>
      <w:sz w:val="24"/>
      <w:szCs w:val="24"/>
      <w:lang w:eastAsia="zh-CN" w:bidi="hi-IN"/>
    </w:rPr>
  </w:style>
  <w:style w:type="table" w:styleId="Grilledutableau">
    <w:name w:val="Table Grid"/>
    <w:basedOn w:val="TableauNormal"/>
    <w:rsid w:val="00D254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9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2021-12-31T09:20:00Z</dcterms:created>
  <dcterms:modified xsi:type="dcterms:W3CDTF">2021-12-31T09:20:00Z</dcterms:modified>
</cp:coreProperties>
</file>